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2.png" ContentType="image/png"/>
  <Override PartName="/word/media/rId81.png" ContentType="image/png"/>
  <Override PartName="/word/media/rId178.png" ContentType="image/png"/>
  <Override PartName="/word/media/rId182.png" ContentType="image/png"/>
  <Override PartName="/word/media/rId36.png" ContentType="image/png"/>
  <Override PartName="/word/media/rId32.png" ContentType="image/png"/>
  <Override PartName="/word/media/rId39.png" ContentType="image/png"/>
  <Override PartName="/word/media/rId187.png" ContentType="image/png"/>
  <Override PartName="/word/media/rId28.png" ContentType="image/png"/>
  <Override PartName="/word/media/rId46.png" ContentType="image/png"/>
  <Override PartName="/word/media/rId171.png" ContentType="image/png"/>
  <Override PartName="/word/media/rId129.png" ContentType="image/png"/>
  <Override PartName="/word/media/rId58.png" ContentType="image/png"/>
  <Override PartName="/word/media/rId62.png" ContentType="image/png"/>
  <Override PartName="/word/media/rId65.png" ContentType="image/png"/>
  <Override PartName="/word/media/rId68.png" ContentType="image/png"/>
  <Override PartName="/word/media/rId85.png" ContentType="image/png"/>
  <Override PartName="/word/media/rId96.png" ContentType="image/png"/>
  <Override PartName="/word/media/rId118.png" ContentType="image/png"/>
  <Override PartName="/word/media/rId136.png" ContentType="image/png"/>
  <Override PartName="/word/media/rId145.png" ContentType="image/png"/>
  <Override PartName="/word/media/rId166.png" ContentType="image/png"/>
  <Override PartName="/word/media/rId149.png" ContentType="image/png"/>
  <Override PartName="/word/media/rId100.png" ContentType="image/png"/>
  <Override PartName="/word/media/rId104.png" ContentType="image/png"/>
  <Override PartName="/word/media/rId107.png" ContentType="image/png"/>
  <Override PartName="/word/media/rId5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Proceedings of the</w:t>
      </w:r>
      <w:r>
        <w:br/>
      </w:r>
      <w:r>
        <w:br/>
      </w:r>
      <w:r>
        <w:t xml:space="preserve">Workshop on Data analysis with R for Lao PDR’s fourth National Forest Inventory cycle</w:t>
      </w:r>
      <w:r>
        <w:br/>
      </w:r>
      <w:r>
        <w:br/>
      </w:r>
    </w:p>
    <w:p>
      <w:pPr>
        <w:pStyle w:val="Subtitle"/>
      </w:pPr>
      <w:r>
        <w:t xml:space="preserve">01-05 Sep 2025, FIPD office, Vientiane, Lao PDR</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bookmarkStart w:id="20" w:name="context"/>
    <w:p>
      <w:pPr>
        <w:pStyle w:val="Heading1"/>
      </w:pPr>
      <w:r>
        <w:t xml:space="preserve">Context</w:t>
      </w:r>
    </w:p>
    <w:p>
      <w:pPr>
        <w:pStyle w:val="FirstParagraph"/>
      </w:pPr>
      <w:r>
        <w:t xml:space="preserve">A new training course:</w:t>
      </w:r>
      <w:r>
        <w:t xml:space="preserve"> </w:t>
      </w:r>
      <w:r>
        <w:t xml:space="preserve">“</w:t>
      </w:r>
      <w:r>
        <w:rPr>
          <w:b/>
          <w:bCs/>
        </w:rPr>
        <w:t xml:space="preserve">Training workshop on Data analysis with R for Lao PDR’s fourth National Forest Inventory cycle</w:t>
      </w:r>
      <w:r>
        <w:t xml:space="preserve">”</w:t>
      </w:r>
      <w:r>
        <w:t xml:space="preserve">, was organised for FIPD from 01 to 05 September 2025, in FIPD office in Vientiane (Lao PDR), in order to continue capacity building on national forest inventory data analysis and to present the calculation chain for the cycle 4 updated method.</w:t>
      </w:r>
    </w:p>
    <w:p>
      <w:pPr>
        <w:pStyle w:val="BodyText"/>
      </w:pPr>
      <w:r>
        <w:t xml:space="preserve">The training objective was to:</w:t>
      </w:r>
    </w:p>
    <w:p>
      <w:pPr>
        <w:pStyle w:val="Compact"/>
        <w:numPr>
          <w:ilvl w:val="0"/>
          <w:numId w:val="1001"/>
        </w:numPr>
      </w:pPr>
      <w:r>
        <w:t xml:space="preserve">Continue build capacities of FIPD in forest data analysis with R and Rstudio.</w:t>
      </w:r>
    </w:p>
    <w:p>
      <w:pPr>
        <w:pStyle w:val="Compact"/>
        <w:numPr>
          <w:ilvl w:val="0"/>
          <w:numId w:val="1001"/>
        </w:numPr>
      </w:pPr>
      <w:r>
        <w:t xml:space="preserve">Present the code base used for analyzing the 4th National Forest Inventory of Lao PDR, implemented in 2024 and 2025.</w:t>
      </w:r>
    </w:p>
    <w:p>
      <w:pPr>
        <w:pStyle w:val="Compact"/>
        <w:numPr>
          <w:ilvl w:val="0"/>
          <w:numId w:val="1001"/>
        </w:numPr>
      </w:pPr>
      <w:r>
        <w:t xml:space="preserve">Explore opportunities to build a R community with research institutions and the civil society to help each other build analytical skills and deal with complex data analysis in the forest, ecology and environment sectors.</w:t>
      </w:r>
    </w:p>
    <w:p>
      <w:pPr>
        <w:pStyle w:val="FirstParagraph"/>
      </w:pPr>
      <w:r>
        <w:t xml:space="preserve">The workshop agenda and participants list are shown in</w:t>
      </w:r>
      <w:r>
        <w:t xml:space="preserve"> </w:t>
      </w:r>
      <w:hyperlink w:anchor="fig-agenda1">
        <w:r>
          <w:rPr>
            <w:rStyle w:val="Hyperlink"/>
          </w:rPr>
          <w:t xml:space="preserve">Figure 1</w:t>
        </w:r>
      </w:hyperlink>
      <w:r>
        <w:t xml:space="preserve">.</w:t>
      </w:r>
    </w:p>
    <w:p>
      <w:pPr>
        <w:pStyle w:val="BodyText"/>
      </w:pPr>
      <w:r>
        <w:t xml:space="preserve">This document contains all the code presented and the exercises with solutions during the training.</w:t>
      </w:r>
    </w:p>
    <w:bookmarkEnd w:id="20"/>
    <w:bookmarkStart w:id="24" w:name="initial-setup"/>
    <w:p>
      <w:pPr>
        <w:pStyle w:val="Heading1"/>
      </w:pPr>
      <w:r>
        <w:t xml:space="preserve">Initial Setup</w:t>
      </w:r>
    </w:p>
    <w:p>
      <w:pPr>
        <w:pStyle w:val="FirstParagraph"/>
      </w:pPr>
      <w:r>
        <w:t xml:space="preserve">The presentations, data, R projects as ZIP files or links to R projects on Github are available in the Google Classroom set for the training at:</w:t>
      </w:r>
    </w:p>
    <w:p>
      <w:pPr>
        <w:pStyle w:val="BodyText"/>
      </w:pPr>
      <w:hyperlink r:id="rId21">
        <w:r>
          <w:rPr>
            <w:rStyle w:val="Hyperlink"/>
          </w:rPr>
          <w:t xml:space="preserve">https://classroom.google.com/c/NzU5NDMzMTU1MDI3?cjc=6jrq673a</w:t>
        </w:r>
      </w:hyperlink>
    </w:p>
    <w:p>
      <w:pPr>
        <w:pStyle w:val="BodyText"/>
      </w:pPr>
      <w:r>
        <w:t xml:space="preserve">NOTE: For security purpose the link is only valid for registered participants.</w:t>
      </w:r>
    </w:p>
    <w:p>
      <w:pPr>
        <w:pStyle w:val="BodyText"/>
      </w:pPr>
      <w:r>
        <w:t xml:space="preserve">Before loading the data and perform the analysis with</w:t>
      </w:r>
      <w:r>
        <w:t xml:space="preserve"> </w:t>
      </w:r>
      <w:hyperlink r:id="rId22">
        <w:r>
          <w:rPr>
            <w:rStyle w:val="Hyperlink"/>
          </w:rPr>
          <w:t xml:space="preserve">R</w:t>
        </w:r>
      </w:hyperlink>
      <w:r>
        <w:t xml:space="preserve"> </w:t>
      </w:r>
      <w:r>
        <w:t xml:space="preserve">and</w:t>
      </w:r>
      <w:r>
        <w:t xml:space="preserve"> </w:t>
      </w:r>
      <w:hyperlink r:id="rId23">
        <w:r>
          <w:rPr>
            <w:rStyle w:val="Hyperlink"/>
          </w:rPr>
          <w:t xml:space="preserve">Rstudio</w:t>
        </w:r>
      </w:hyperlink>
      <w:r>
        <w:t xml:space="preserve">, we need to prepare the environment by loading packages and setting a few options. Here we don’t load directly packages, but we source a script that load them.</w:t>
      </w:r>
    </w:p>
    <w:p>
      <w:pPr>
        <w:pStyle w:val="SourceCode"/>
      </w:pPr>
      <w:r>
        <w:rPr>
          <w:rStyle w:val="DocumentationTok"/>
        </w:rPr>
        <w:t xml:space="preserve">## Useful when sourcing script from Quarto doc.</w:t>
      </w:r>
      <w:r>
        <w:br/>
      </w:r>
      <w:r>
        <w:rPr>
          <w:rStyle w:val="ControlFlowTok"/>
        </w:rPr>
        <w:t xml:space="preserve">if</w:t>
      </w:r>
      <w:r>
        <w:rPr>
          <w:rStyle w:val="NormalTok"/>
        </w:rPr>
        <w:t xml:space="preserve"> (</w:t>
      </w:r>
      <w:r>
        <w:rPr>
          <w:rStyle w:val="SpecialCharTok"/>
        </w:rPr>
        <w:t xml:space="preserve">!</w:t>
      </w:r>
      <w:r>
        <w:rPr>
          <w:rStyle w:val="FunctionTok"/>
        </w:rPr>
        <w:t xml:space="preserve">require</w:t>
      </w:r>
      <w:r>
        <w:rPr>
          <w:rStyle w:val="NormalTok"/>
        </w:rPr>
        <w:t xml:space="preserve">(here)) </w:t>
      </w:r>
      <w:r>
        <w:rPr>
          <w:rStyle w:val="FunctionTok"/>
        </w:rPr>
        <w:t xml:space="preserve">install.packages</w:t>
      </w:r>
      <w:r>
        <w:rPr>
          <w:rStyle w:val="NormalTok"/>
        </w:rPr>
        <w:t xml:space="preserve">(</w:t>
      </w:r>
      <w:r>
        <w:rPr>
          <w:rStyle w:val="StringTok"/>
        </w:rPr>
        <w:t xml:space="preserve">"here"</w:t>
      </w:r>
      <w:r>
        <w:rPr>
          <w:rStyle w:val="NormalTok"/>
        </w:rPr>
        <w:t xml:space="preserve">); </w:t>
      </w:r>
      <w:r>
        <w:rPr>
          <w:rStyle w:val="FunctionTok"/>
        </w:rPr>
        <w:t xml:space="preserve">library</w:t>
      </w:r>
      <w:r>
        <w:rPr>
          <w:rStyle w:val="NormalTok"/>
        </w:rPr>
        <w:t xml:space="preserve">(here)</w:t>
      </w:r>
      <w:r>
        <w:br/>
      </w:r>
      <w:r>
        <w:br/>
      </w:r>
      <w:r>
        <w:rPr>
          <w:rStyle w:val="FunctionTok"/>
        </w:rPr>
        <w:t xml:space="preserve">source</w:t>
      </w:r>
      <w:r>
        <w:rPr>
          <w:rStyle w:val="NormalTok"/>
        </w:rPr>
        <w:t xml:space="preserve">(</w:t>
      </w:r>
      <w:r>
        <w:rPr>
          <w:rStyle w:val="FunctionTok"/>
        </w:rPr>
        <w:t xml:space="preserve">here</w:t>
      </w:r>
      <w:r>
        <w:rPr>
          <w:rStyle w:val="NormalTok"/>
        </w:rPr>
        <w:t xml:space="preserve">(</w:t>
      </w:r>
      <w:r>
        <w:rPr>
          <w:rStyle w:val="StringTok"/>
        </w:rPr>
        <w:t xml:space="preserve">"R/00-load-packages.R"</w:t>
      </w:r>
      <w:r>
        <w:rPr>
          <w:rStyle w:val="NormalTok"/>
        </w:rPr>
        <w:t xml:space="preserve">))</w:t>
      </w:r>
      <w:r>
        <w:br/>
      </w:r>
      <w:r>
        <w:rPr>
          <w:rStyle w:val="FunctionTok"/>
        </w:rPr>
        <w:t xml:space="preserve">source</w:t>
      </w:r>
      <w:r>
        <w:rPr>
          <w:rStyle w:val="NormalTok"/>
        </w:rPr>
        <w:t xml:space="preserve">(</w:t>
      </w:r>
      <w:r>
        <w:rPr>
          <w:rStyle w:val="FunctionTok"/>
        </w:rPr>
        <w:t xml:space="preserve">here</w:t>
      </w:r>
      <w:r>
        <w:rPr>
          <w:rStyle w:val="NormalTok"/>
        </w:rPr>
        <w:t xml:space="preserve">(</w:t>
      </w:r>
      <w:r>
        <w:rPr>
          <w:rStyle w:val="StringTok"/>
        </w:rPr>
        <w:t xml:space="preserve">"R/fct-nfi-aggregate3-new.R"</w:t>
      </w:r>
      <w:r>
        <w:rPr>
          <w:rStyle w:val="NormalTok"/>
        </w:rPr>
        <w:t xml:space="preserve">))</w:t>
      </w:r>
    </w:p>
    <w:p>
      <w:r>
        <w:br w:type="page"/>
      </w:r>
    </w:p>
    <w:bookmarkEnd w:id="24"/>
    <w:bookmarkStart w:id="25" w:name="session-01-objectives"/>
    <w:p>
      <w:pPr>
        <w:pStyle w:val="Heading1"/>
      </w:pPr>
      <w:r>
        <w:t xml:space="preserve">1. Session 01: Objectives</w:t>
      </w:r>
    </w:p>
    <w:p>
      <w:pPr>
        <w:pStyle w:val="FirstParagraph"/>
      </w:pPr>
      <w:r>
        <w:t xml:space="preserve">Session 1 presented the detailed objectives of the training, as a mixture of basic(refresher) and advanced analysis in R. The technical analysis objectives were to cover: Basic calculations, Aggregation with simple sampling, Ratio estimators, and Double sampling for post-stratification.</w:t>
      </w:r>
    </w:p>
    <w:p>
      <w:pPr>
        <w:pStyle w:val="BodyText"/>
      </w:pPr>
      <w:r>
        <w:t xml:space="preserve">The institutional objective was to explore a pool of resources available in other institutions to improve analytical capacities of FIPD. This includes academia and research institutions in Lao PDR to bring them together for broader technical exchange in R and exploring their potential support to FIPD.</w:t>
      </w:r>
    </w:p>
    <w:p>
      <w:pPr>
        <w:pStyle w:val="BodyText"/>
      </w:pPr>
      <w:r>
        <w:t xml:space="preserve">Finally, the workshop aimed at defining a work plan of continuous training to bring in additional pools and calculations.</w:t>
      </w:r>
    </w:p>
    <w:p>
      <w:pPr>
        <w:pStyle w:val="BodyText"/>
      </w:pPr>
      <w:r>
        <w:t xml:space="preserve">To achieve the above objectives, the training focused on:</w:t>
      </w:r>
    </w:p>
    <w:p>
      <w:pPr>
        <w:numPr>
          <w:ilvl w:val="0"/>
          <w:numId w:val="1002"/>
        </w:numPr>
      </w:pPr>
      <w:r>
        <w:t xml:space="preserve">Read data into R and visualize trees characteristics </w:t>
      </w:r>
    </w:p>
    <w:p>
      <w:pPr>
        <w:numPr>
          <w:ilvl w:val="0"/>
          <w:numId w:val="1002"/>
        </w:numPr>
      </w:pPr>
      <w:r>
        <w:t xml:space="preserve">Manipulate tables (merge, split, rename)</w:t>
      </w:r>
    </w:p>
    <w:p>
      <w:pPr>
        <w:numPr>
          <w:ilvl w:val="0"/>
          <w:numId w:val="1002"/>
        </w:numPr>
      </w:pPr>
      <w:r>
        <w:t xml:space="preserve">Detect outliers and correct the data</w:t>
      </w:r>
    </w:p>
    <w:p>
      <w:pPr>
        <w:numPr>
          <w:ilvl w:val="0"/>
          <w:numId w:val="1002"/>
        </w:numPr>
      </w:pPr>
      <w:r>
        <w:t xml:space="preserve">Aggregate from tree to plot level</w:t>
      </w:r>
    </w:p>
    <w:p>
      <w:pPr>
        <w:numPr>
          <w:ilvl w:val="0"/>
          <w:numId w:val="1002"/>
        </w:numPr>
      </w:pPr>
      <w:r>
        <w:t xml:space="preserve">Aggregate plot level data to LC types</w:t>
      </w:r>
    </w:p>
    <w:p>
      <w:pPr>
        <w:numPr>
          <w:ilvl w:val="0"/>
          <w:numId w:val="1002"/>
        </w:numPr>
      </w:pPr>
      <w:r>
        <w:t xml:space="preserve">Aggregate to sub-population and national level</w:t>
      </w:r>
    </w:p>
    <w:p>
      <w:r>
        <w:br w:type="page"/>
      </w:r>
    </w:p>
    <w:bookmarkEnd w:id="25"/>
    <w:bookmarkStart w:id="44" w:name="Xceb229cc6a295b040c0c930f02299e2e457b14f"/>
    <w:p>
      <w:pPr>
        <w:pStyle w:val="Heading1"/>
      </w:pPr>
      <w:r>
        <w:t xml:space="preserve">2. Session 02: Updated calculation chain for the NFI cycle 4 carbon analysis</w:t>
      </w:r>
    </w:p>
    <w:p>
      <w:pPr>
        <w:pStyle w:val="FirstParagraph"/>
      </w:pPr>
      <w:r>
        <w:t xml:space="preserve">The NFI cycle 4 of LAO PDR had an updated sampling methodology: two-phases sampling (or double sampling) for stratification with ratio estimators. The plot design also slightly changed, the subplots were positioned 60 m apart center to center on a L shape.</w:t>
      </w:r>
    </w:p>
    <w:bookmarkStart w:id="27" w:name="sampling-design"/>
    <w:p>
      <w:pPr>
        <w:pStyle w:val="Heading2"/>
      </w:pPr>
      <w:r>
        <w:t xml:space="preserve">2.1 Sampling design</w:t>
      </w:r>
    </w:p>
    <w:p>
      <w:pPr>
        <w:pStyle w:val="FirstParagraph"/>
      </w:pPr>
      <w:r>
        <w:t xml:space="preserve">The updated sampling design consisted of two sampling frames and sizes:</w:t>
      </w:r>
    </w:p>
    <w:p>
      <w:pPr>
        <w:numPr>
          <w:ilvl w:val="0"/>
          <w:numId w:val="1003"/>
        </w:numPr>
      </w:pPr>
      <w:r>
        <w:t xml:space="preserve">Phase 1: a dense 6 x 6 km grid, on which all grid points were visually interpreted to identify the land cover class and stratum.</w:t>
      </w:r>
    </w:p>
    <w:p>
      <w:pPr>
        <w:numPr>
          <w:ilvl w:val="0"/>
          <w:numId w:val="1003"/>
        </w:numPr>
      </w:pPr>
      <w:r>
        <w:t xml:space="preserve">Phase 2: an initial systematic subset of the phase 1, a 12 x 18 km grid, for field survey. Then not all plots on the second grid could be visited due to budget constraints, so around half of grid point were visited.</w:t>
      </w:r>
    </w:p>
    <w:p>
      <w:pPr>
        <w:pStyle w:val="FirstParagraph"/>
      </w:pPr>
      <w:r>
        <w:t xml:space="preserve">Important advantages of this design:</w:t>
      </w:r>
    </w:p>
    <w:p>
      <w:pPr>
        <w:numPr>
          <w:ilvl w:val="0"/>
          <w:numId w:val="1004"/>
        </w:numPr>
      </w:pPr>
      <w:r>
        <w:t xml:space="preserve">The final estimates takes into account both phases when producing means and totals.</w:t>
      </w:r>
    </w:p>
    <w:p>
      <w:pPr>
        <w:numPr>
          <w:ilvl w:val="0"/>
          <w:numId w:val="1004"/>
        </w:numPr>
      </w:pPr>
      <w:r>
        <w:t xml:space="preserve">Mis-classifications in phase 1 are corrected with phase 2 plots.</w:t>
      </w:r>
    </w:p>
    <w:p>
      <w:pPr>
        <w:numPr>
          <w:ilvl w:val="0"/>
          <w:numId w:val="1004"/>
        </w:numPr>
      </w:pPr>
      <w:r>
        <w:rPr>
          <w:b/>
          <w:bCs/>
        </w:rPr>
        <w:t xml:space="preserve">2-phases designs produce both areas and forest characteristics, which makes final estimates generally more robust than NFIs with one sampling and independent land cover maps (</w:t>
      </w:r>
      <w:hyperlink r:id="rId26">
        <w:r>
          <w:rPr>
            <w:rStyle w:val="Hyperlink"/>
          </w:rPr>
          <w:t xml:space="preserve">Westfall et al. 2019</w:t>
        </w:r>
      </w:hyperlink>
      <w:r>
        <w:rPr>
          <w:b/>
          <w:bCs/>
        </w:rPr>
        <w:t xml:space="preserve">).</w:t>
      </w:r>
    </w:p>
    <w:bookmarkEnd w:id="27"/>
    <w:bookmarkStart w:id="31" w:name="plot-design"/>
    <w:p>
      <w:pPr>
        <w:pStyle w:val="Heading2"/>
      </w:pPr>
      <w:r>
        <w:t xml:space="preserve">2.2 Plot design</w:t>
      </w:r>
    </w:p>
    <w:p>
      <w:pPr>
        <w:pStyle w:val="FirstParagraph"/>
      </w:pPr>
      <w:r>
        <w:t xml:space="preserve">The plot design was also updated from the NFI previous cycles, where the subplots where placed randomly within a designated area. In the cycle 4 design, plots are composed by 4 circular subplots in a L shape, with 60 m between subplot centers. Subplots are nested circles of 8 and 16 m radius for trees between 10 and 30 cm DBH (30 excluded) and trees bigger or equal to 30 cm DBH respectively. Seedling and saplings are counted in a 2m radius circle positioned 6 m east of the subplot centers and lying deadwood are measured on a line transect of 32 m.</w:t>
      </w:r>
    </w:p>
    <w:p>
      <w:pPr>
        <w:pStyle w:val="CaptionedFigure"/>
      </w:pPr>
      <w:r>
        <w:drawing>
          <wp:inline>
            <wp:extent cx="5943600" cy="3344170"/>
            <wp:effectExtent b="0" l="0" r="0" t="0"/>
            <wp:docPr descr="Plot design of Lao PDR NFI cycle 4. (A) Plot design, (B) subplot design and (C) land cover observation points and land cover sections." title="" id="29" name="Picture"/>
            <a:graphic>
              <a:graphicData uri="http://schemas.openxmlformats.org/drawingml/2006/picture">
                <pic:pic>
                  <pic:nvPicPr>
                    <pic:cNvPr descr="img/plot-design.png" id="30" name="Picture"/>
                    <pic:cNvPicPr>
                      <a:picLocks noChangeArrowheads="1" noChangeAspect="1"/>
                    </pic:cNvPicPr>
                  </pic:nvPicPr>
                  <pic:blipFill>
                    <a:blip r:embed="rId28"/>
                    <a:stretch>
                      <a:fillRect/>
                    </a:stretch>
                  </pic:blipFill>
                  <pic:spPr bwMode="auto">
                    <a:xfrm>
                      <a:off x="0" y="0"/>
                      <a:ext cx="5943600" cy="3344170"/>
                    </a:xfrm>
                    <a:prstGeom prst="rect">
                      <a:avLst/>
                    </a:prstGeom>
                    <a:noFill/>
                    <a:ln w="9525">
                      <a:noFill/>
                      <a:headEnd/>
                      <a:tailEnd/>
                    </a:ln>
                  </pic:spPr>
                </pic:pic>
              </a:graphicData>
            </a:graphic>
          </wp:inline>
        </w:drawing>
      </w:r>
    </w:p>
    <w:p>
      <w:pPr>
        <w:pStyle w:val="ImageCaption"/>
      </w:pPr>
      <w:r>
        <w:t xml:space="preserve">Plot design of Lao PDR NFI cycle 4. (A) Plot design, (B) subplot design and (C) land cover observation points and land cover sections.</w:t>
      </w:r>
    </w:p>
    <w:p>
      <w:pPr>
        <w:pStyle w:val="BodyText"/>
      </w:pPr>
      <w:r>
        <w:t xml:space="preserve">A new specificity of the NFI cycle 4 was to observe land cover on 5 points located at the subplot centers and 12 m north, east, south and west from the center. Following equidistance, or Thiessen polygons, land cover sections (LCS) were defined as areas of:</w:t>
      </w:r>
    </w:p>
    <w:p>
      <w:pPr>
        <w:numPr>
          <w:ilvl w:val="0"/>
          <w:numId w:val="1005"/>
        </w:numPr>
      </w:pPr>
      <w:r>
        <w:t xml:space="preserve">12 m side square at the center,</w:t>
      </w:r>
    </w:p>
    <w:p>
      <w:pPr>
        <w:numPr>
          <w:ilvl w:val="0"/>
          <w:numId w:val="1005"/>
        </w:numPr>
      </w:pPr>
      <w:r>
        <w:t xml:space="preserve">a quarter of the difference between the 16 m radius outer subplot circle and the 12 m side square for the other LCSs. The diagonals (NW-SE and SW-NE) were used to delineate the quarters.</w:t>
      </w:r>
    </w:p>
    <w:bookmarkEnd w:id="31"/>
    <w:bookmarkStart w:id="35" w:name="core-measurements"/>
    <w:p>
      <w:pPr>
        <w:pStyle w:val="Heading2"/>
      </w:pPr>
      <w:r>
        <w:t xml:space="preserve">2.3 Core measurements</w:t>
      </w:r>
    </w:p>
    <w:p>
      <w:pPr>
        <w:pStyle w:val="FirstParagraph"/>
      </w:pPr>
      <w:r>
        <w:t xml:space="preserve">The NFI cycle 4 primary remained Carbon stock estimation but it expanded to multi-purpose with additional measurements of tree location for time series and non-timber forest products (NTFPs). The full list of environmental, trees and other measurements can be found in the field manual. Here is a summary of core measurements used for the carbon stock analysis:</w:t>
      </w:r>
    </w:p>
    <w:p>
      <w:pPr>
        <w:pStyle w:val="BodyText"/>
      </w:pPr>
      <w:r>
        <w:t xml:space="preserve">Phase 1:</w:t>
      </w:r>
    </w:p>
    <w:p>
      <w:pPr>
        <w:numPr>
          <w:ilvl w:val="0"/>
          <w:numId w:val="1006"/>
        </w:numPr>
      </w:pPr>
      <w:r>
        <w:t xml:space="preserve">Administrative zone</w:t>
      </w:r>
    </w:p>
    <w:p>
      <w:pPr>
        <w:numPr>
          <w:ilvl w:val="0"/>
          <w:numId w:val="1006"/>
        </w:numPr>
      </w:pPr>
      <w:r>
        <w:t xml:space="preserve">Land cover at plot center (subplot A) and stratum (natural forest, planted forest, regenerating vegetation, non-forest)</w:t>
      </w:r>
    </w:p>
    <w:p>
      <w:pPr>
        <w:pStyle w:val="FirstParagraph"/>
      </w:pPr>
      <w:r>
        <w:t xml:space="preserve">Subplot:</w:t>
      </w:r>
    </w:p>
    <w:p>
      <w:pPr>
        <w:pStyle w:val="Compact"/>
        <w:numPr>
          <w:ilvl w:val="0"/>
          <w:numId w:val="1007"/>
        </w:numPr>
      </w:pPr>
      <w:r>
        <w:t xml:space="preserve">Land cover at 5 points</w:t>
      </w:r>
    </w:p>
    <w:p>
      <w:pPr>
        <w:pStyle w:val="FirstParagraph"/>
      </w:pPr>
      <w:r>
        <w:t xml:space="preserve">Tree:</w:t>
      </w:r>
    </w:p>
    <w:p>
      <w:pPr>
        <w:numPr>
          <w:ilvl w:val="0"/>
          <w:numId w:val="1008"/>
        </w:numPr>
      </w:pPr>
      <w:r>
        <w:t xml:space="preserve">Tree distance and azimuth from subplot center</w:t>
      </w:r>
    </w:p>
    <w:p>
      <w:pPr>
        <w:numPr>
          <w:ilvl w:val="0"/>
          <w:numId w:val="1008"/>
        </w:numPr>
      </w:pPr>
      <w:r>
        <w:t xml:space="preserve">Tree DBH</w:t>
      </w:r>
    </w:p>
    <w:p>
      <w:pPr>
        <w:numPr>
          <w:ilvl w:val="0"/>
          <w:numId w:val="1008"/>
        </w:numPr>
      </w:pPr>
      <w:r>
        <w:t xml:space="preserve">Tree species</w:t>
      </w:r>
    </w:p>
    <w:p>
      <w:pPr>
        <w:pStyle w:val="FirstParagraph"/>
      </w:pPr>
      <w:r>
        <w:t xml:space="preserve">Standing deadwood:</w:t>
      </w:r>
    </w:p>
    <w:p>
      <w:pPr>
        <w:pStyle w:val="Compact"/>
        <w:numPr>
          <w:ilvl w:val="0"/>
          <w:numId w:val="1009"/>
        </w:numPr>
      </w:pPr>
      <w:r>
        <w:t xml:space="preserve">Diameter at base, DBH and diameter at top (for short standing deadwood).</w:t>
      </w:r>
    </w:p>
    <w:p>
      <w:pPr>
        <w:pStyle w:val="FirstParagraph"/>
      </w:pPr>
      <w:r>
        <w:t xml:space="preserve">Stump:</w:t>
      </w:r>
    </w:p>
    <w:p>
      <w:pPr>
        <w:numPr>
          <w:ilvl w:val="0"/>
          <w:numId w:val="1010"/>
        </w:numPr>
      </w:pPr>
      <w:r>
        <w:t xml:space="preserve">Stump height</w:t>
      </w:r>
    </w:p>
    <w:p>
      <w:pPr>
        <w:numPr>
          <w:ilvl w:val="0"/>
          <w:numId w:val="1010"/>
        </w:numPr>
      </w:pPr>
      <w:r>
        <w:t xml:space="preserve">Stump diameters (2 perpendicular measurements)</w:t>
      </w:r>
    </w:p>
    <w:p>
      <w:pPr>
        <w:pStyle w:val="FirstParagraph"/>
      </w:pPr>
      <w:r>
        <w:t xml:space="preserve">Lying deadwood:</w:t>
      </w:r>
    </w:p>
    <w:p>
      <w:pPr>
        <w:numPr>
          <w:ilvl w:val="0"/>
          <w:numId w:val="1011"/>
        </w:numPr>
      </w:pPr>
      <w:r>
        <w:t xml:space="preserve">Section length</w:t>
      </w:r>
    </w:p>
    <w:p>
      <w:pPr>
        <w:numPr>
          <w:ilvl w:val="0"/>
          <w:numId w:val="1011"/>
        </w:numPr>
      </w:pPr>
      <w:r>
        <w:t xml:space="preserve">inner and outer ring in case of hollow stem.</w:t>
      </w:r>
    </w:p>
    <w:p>
      <w:pPr>
        <w:pStyle w:val="CaptionedFigure"/>
      </w:pPr>
      <w:r>
        <w:drawing>
          <wp:inline>
            <wp:extent cx="5943600" cy="3343275"/>
            <wp:effectExtent b="0" l="0" r="0" t="0"/>
            <wp:docPr descr="Core measurements for carbon. (A) Live tree measurements, (B) standing dead tree measurement, (C) Lying deadwood measurement, (D) stump measurement." title="" id="33" name="Picture"/>
            <a:graphic>
              <a:graphicData uri="http://schemas.openxmlformats.org/drawingml/2006/picture">
                <pic:pic>
                  <pic:nvPicPr>
                    <pic:cNvPr descr="img/core-meas.png" id="34" name="Picture"/>
                    <pic:cNvPicPr>
                      <a:picLocks noChangeArrowheads="1" noChangeAspect="1"/>
                    </pic:cNvPicPr>
                  </pic:nvPicPr>
                  <pic:blipFill>
                    <a:blip r:embed="rId32"/>
                    <a:stretch>
                      <a:fillRect/>
                    </a:stretch>
                  </pic:blipFill>
                  <pic:spPr bwMode="auto">
                    <a:xfrm>
                      <a:off x="0" y="0"/>
                      <a:ext cx="5943600" cy="3343275"/>
                    </a:xfrm>
                    <a:prstGeom prst="rect">
                      <a:avLst/>
                    </a:prstGeom>
                    <a:noFill/>
                    <a:ln w="9525">
                      <a:noFill/>
                      <a:headEnd/>
                      <a:tailEnd/>
                    </a:ln>
                  </pic:spPr>
                </pic:pic>
              </a:graphicData>
            </a:graphic>
          </wp:inline>
        </w:drawing>
      </w:r>
    </w:p>
    <w:p>
      <w:pPr>
        <w:pStyle w:val="ImageCaption"/>
      </w:pPr>
      <w:r>
        <w:t xml:space="preserve">Core measurements for carbon. (A) Live tree measurements, (B) standing dead tree measurement, (C) Lying deadwood measurement, (D) stump measurement.</w:t>
      </w:r>
    </w:p>
    <w:bookmarkEnd w:id="35"/>
    <w:bookmarkStart w:id="42" w:name="analysis-steps"/>
    <w:p>
      <w:pPr>
        <w:pStyle w:val="Heading2"/>
      </w:pPr>
      <w:r>
        <w:t xml:space="preserve">2.4 Analysis steps</w:t>
      </w:r>
    </w:p>
    <w:p>
      <w:pPr>
        <w:pStyle w:val="FirstParagraph"/>
      </w:pPr>
      <w:r>
        <w:t xml:space="preserve">The data analysis was performed with R and R studio and structured around 4 main steps:</w:t>
      </w:r>
    </w:p>
    <w:p>
      <w:pPr>
        <w:numPr>
          <w:ilvl w:val="0"/>
          <w:numId w:val="1012"/>
        </w:numPr>
      </w:pPr>
      <w:r>
        <w:rPr>
          <w:b/>
          <w:bCs/>
        </w:rPr>
        <w:t xml:space="preserve">Setup</w:t>
      </w:r>
      <w:r>
        <w:t xml:space="preserve"> </w:t>
      </w:r>
      <w:r>
        <w:t xml:space="preserve">the R environment (inc. loading NFI and ancillary data)</w:t>
      </w:r>
    </w:p>
    <w:p>
      <w:pPr>
        <w:numPr>
          <w:ilvl w:val="0"/>
          <w:numId w:val="1012"/>
        </w:numPr>
      </w:pPr>
      <w:r>
        <w:t xml:space="preserve">Prepare</w:t>
      </w:r>
      <w:r>
        <w:t xml:space="preserve"> </w:t>
      </w:r>
      <w:r>
        <w:rPr>
          <w:b/>
          <w:bCs/>
        </w:rPr>
        <w:t xml:space="preserve">clean</w:t>
      </w:r>
      <w:r>
        <w:t xml:space="preserve"> </w:t>
      </w:r>
      <w:r>
        <w:t xml:space="preserve">data (clean, correct and join)</w:t>
      </w:r>
    </w:p>
    <w:p>
      <w:pPr>
        <w:numPr>
          <w:ilvl w:val="0"/>
          <w:numId w:val="1012"/>
        </w:numPr>
      </w:pPr>
      <w:r>
        <w:rPr>
          <w:b/>
          <w:bCs/>
        </w:rPr>
        <w:t xml:space="preserve">Calculate entity</w:t>
      </w:r>
      <w:r>
        <w:t xml:space="preserve"> </w:t>
      </w:r>
      <w:r>
        <w:t xml:space="preserve">level variables</w:t>
      </w:r>
    </w:p>
    <w:p>
      <w:pPr>
        <w:numPr>
          <w:ilvl w:val="0"/>
          <w:numId w:val="1012"/>
        </w:numPr>
      </w:pPr>
      <w:r>
        <w:rPr>
          <w:b/>
          <w:bCs/>
        </w:rPr>
        <w:t xml:space="preserve">Aggregate</w:t>
      </w:r>
      <w:r>
        <w:t xml:space="preserve"> </w:t>
      </w:r>
      <w:r>
        <w:t xml:space="preserve">measurements to minimal measurement area, plot, strata and totals</w:t>
      </w:r>
    </w:p>
    <w:p>
      <w:pPr>
        <w:pStyle w:val="FirstParagraph"/>
      </w:pPr>
      <w:r>
        <w:t xml:space="preserve">Each of the main steps was sub-divided into the following actions, noting that actions in bold with the symbol (*) were the focus of this training:</w:t>
      </w:r>
    </w:p>
    <w:p>
      <w:pPr>
        <w:pStyle w:val="CaptionedFigure"/>
      </w:pPr>
      <w:r>
        <w:drawing>
          <wp:inline>
            <wp:extent cx="5943600" cy="3343275"/>
            <wp:effectExtent b="0" l="0" r="0" t="0"/>
            <wp:docPr descr="Detailed calculation steps." title="" id="37" name="Picture"/>
            <a:graphic>
              <a:graphicData uri="http://schemas.openxmlformats.org/drawingml/2006/picture">
                <pic:pic>
                  <pic:nvPicPr>
                    <pic:cNvPr descr="img/calc-steps.png" id="38" name="Picture"/>
                    <pic:cNvPicPr>
                      <a:picLocks noChangeArrowheads="1" noChangeAspect="1"/>
                    </pic:cNvPicPr>
                  </pic:nvPicPr>
                  <pic:blipFill>
                    <a:blip r:embed="rId36"/>
                    <a:stretch>
                      <a:fillRect/>
                    </a:stretch>
                  </pic:blipFill>
                  <pic:spPr bwMode="auto">
                    <a:xfrm>
                      <a:off x="0" y="0"/>
                      <a:ext cx="5943600" cy="3343275"/>
                    </a:xfrm>
                    <a:prstGeom prst="rect">
                      <a:avLst/>
                    </a:prstGeom>
                    <a:noFill/>
                    <a:ln w="9525">
                      <a:noFill/>
                      <a:headEnd/>
                      <a:tailEnd/>
                    </a:ln>
                  </pic:spPr>
                </pic:pic>
              </a:graphicData>
            </a:graphic>
          </wp:inline>
        </w:drawing>
      </w:r>
    </w:p>
    <w:p>
      <w:pPr>
        <w:pStyle w:val="ImageCaption"/>
      </w:pPr>
      <w:r>
        <w:t xml:space="preserve">Detailed calculation steps.</w:t>
      </w:r>
    </w:p>
    <w:p>
      <w:pPr>
        <w:pStyle w:val="BodyText"/>
      </w:pPr>
      <w:r>
        <w:t xml:space="preserve">The initial input data from the field work was stored into an ONA server and downloaded manually as a master CSV. Splitting the master CSV and renaming columns was relatively complex and not the focus of this training. Instead</w:t>
      </w:r>
      <w:r>
        <w:t xml:space="preserve"> </w:t>
      </w:r>
      <w:r>
        <w:t xml:space="preserve">“semi”</w:t>
      </w:r>
      <w:r>
        <w:t xml:space="preserve">-cleaned tables</w:t>
      </w:r>
      <w:r>
        <w:t xml:space="preserve"> </w:t>
      </w:r>
      <w:r>
        <w:rPr>
          <w:b/>
          <w:bCs/>
        </w:rPr>
        <w:t xml:space="preserve">tree, subplot</w:t>
      </w:r>
      <w:r>
        <w:t xml:space="preserve"> </w:t>
      </w:r>
      <w:r>
        <w:t xml:space="preserve">and</w:t>
      </w:r>
      <w:r>
        <w:t xml:space="preserve"> </w:t>
      </w:r>
      <w:r>
        <w:rPr>
          <w:b/>
          <w:bCs/>
        </w:rPr>
        <w:t xml:space="preserve">lcs</w:t>
      </w:r>
      <w:r>
        <w:t xml:space="preserve"> </w:t>
      </w:r>
      <w:r>
        <w:t xml:space="preserve">tables were prepared for the participants.</w:t>
      </w:r>
    </w:p>
    <w:p>
      <w:pPr>
        <w:pStyle w:val="BodyText"/>
      </w:pPr>
      <w:r>
        <w:t xml:space="preserve">Training practice was also limited to live trees aboveground biomass, as participants should be more familiar with this this carbon pool than deadwood, stump, sapling and lying deadwood.</w:t>
      </w:r>
    </w:p>
    <w:p>
      <w:pPr>
        <w:pStyle w:val="BodyText"/>
      </w:pPr>
      <w:r>
        <w:t xml:space="preserve">An overview on how the detailed actions were handled in specific R scripts was also presented:</w:t>
      </w:r>
    </w:p>
    <w:p>
      <w:pPr>
        <w:pStyle w:val="CaptionedFigure"/>
      </w:pPr>
      <w:r>
        <w:drawing>
          <wp:inline>
            <wp:extent cx="5943600" cy="3343275"/>
            <wp:effectExtent b="0" l="0" r="0" t="0"/>
            <wp:docPr descr="List of analytical R scripts." title="" id="40" name="Picture"/>
            <a:graphic>
              <a:graphicData uri="http://schemas.openxmlformats.org/drawingml/2006/picture">
                <pic:pic>
                  <pic:nvPicPr>
                    <pic:cNvPr descr="img/list-scripts.png" id="41" name="Picture"/>
                    <pic:cNvPicPr>
                      <a:picLocks noChangeArrowheads="1" noChangeAspect="1"/>
                    </pic:cNvPicPr>
                  </pic:nvPicPr>
                  <pic:blipFill>
                    <a:blip r:embed="rId39"/>
                    <a:stretch>
                      <a:fillRect/>
                    </a:stretch>
                  </pic:blipFill>
                  <pic:spPr bwMode="auto">
                    <a:xfrm>
                      <a:off x="0" y="0"/>
                      <a:ext cx="5943600" cy="3343275"/>
                    </a:xfrm>
                    <a:prstGeom prst="rect">
                      <a:avLst/>
                    </a:prstGeom>
                    <a:noFill/>
                    <a:ln w="9525">
                      <a:noFill/>
                      <a:headEnd/>
                      <a:tailEnd/>
                    </a:ln>
                  </pic:spPr>
                </pic:pic>
              </a:graphicData>
            </a:graphic>
          </wp:inline>
        </w:drawing>
      </w:r>
    </w:p>
    <w:p>
      <w:pPr>
        <w:pStyle w:val="ImageCaption"/>
      </w:pPr>
      <w:r>
        <w:t xml:space="preserve">List of analytical R scripts.</w:t>
      </w:r>
    </w:p>
    <w:bookmarkEnd w:id="42"/>
    <w:bookmarkStart w:id="43" w:name="core-results"/>
    <w:p>
      <w:pPr>
        <w:pStyle w:val="Heading2"/>
      </w:pPr>
      <w:r>
        <w:t xml:space="preserve">2.5 Core results</w:t>
      </w:r>
    </w:p>
    <w:p>
      <w:pPr>
        <w:pStyle w:val="FirstParagraph"/>
      </w:pPr>
      <w:r>
        <w:t xml:space="preserve">Core results were shown from the result XLSX file that contained the following tables:</w:t>
      </w:r>
    </w:p>
    <w:p>
      <w:pPr>
        <w:numPr>
          <w:ilvl w:val="0"/>
          <w:numId w:val="1013"/>
        </w:numPr>
      </w:pPr>
      <w:r>
        <w:rPr>
          <w:b/>
          <w:bCs/>
        </w:rPr>
        <w:t xml:space="preserve">Phase 1 data</w:t>
      </w:r>
      <w:r>
        <w:t xml:space="preserve">: strata, subpopulations</w:t>
      </w:r>
    </w:p>
    <w:p>
      <w:pPr>
        <w:numPr>
          <w:ilvl w:val="0"/>
          <w:numId w:val="1013"/>
        </w:numPr>
      </w:pPr>
      <w:r>
        <w:rPr>
          <w:b/>
          <w:bCs/>
        </w:rPr>
        <w:t xml:space="preserve">Phase 2 subplot level</w:t>
      </w:r>
      <w:r>
        <w:t xml:space="preserve">: subplot x LCS values for core variables (tree AGB, tree BGB, sapling AGB, DW, stump AGB, LDW, Ctotal)</w:t>
      </w:r>
    </w:p>
    <w:p>
      <w:pPr>
        <w:numPr>
          <w:ilvl w:val="0"/>
          <w:numId w:val="1013"/>
        </w:numPr>
      </w:pPr>
      <w:r>
        <w:rPr>
          <w:b/>
          <w:bCs/>
        </w:rPr>
        <w:t xml:space="preserve">Plot summary</w:t>
      </w:r>
      <w:r>
        <w:t xml:space="preserve">: aggregate subplots to partial plots</w:t>
      </w:r>
    </w:p>
    <w:p>
      <w:pPr>
        <w:numPr>
          <w:ilvl w:val="0"/>
          <w:numId w:val="1013"/>
        </w:numPr>
      </w:pPr>
      <w:r>
        <w:rPr>
          <w:b/>
          <w:bCs/>
        </w:rPr>
        <w:t xml:space="preserve">Plot unique</w:t>
      </w:r>
      <w:r>
        <w:t xml:space="preserve">: for each plot with mixed LC keeps the section with max AGB, if equal, keeps the smallest LC code</w:t>
      </w:r>
    </w:p>
    <w:p>
      <w:pPr>
        <w:numPr>
          <w:ilvl w:val="0"/>
          <w:numId w:val="1013"/>
        </w:numPr>
      </w:pPr>
      <w:r>
        <w:rPr>
          <w:b/>
          <w:bCs/>
        </w:rPr>
        <w:t xml:space="preserve">Subpop x stratum</w:t>
      </w:r>
      <w:r>
        <w:t xml:space="preserve">:  aggregate variables for each land cover (i.e domain d)</w:t>
      </w:r>
    </w:p>
    <w:p>
      <w:pPr>
        <w:numPr>
          <w:ilvl w:val="0"/>
          <w:numId w:val="1013"/>
        </w:numPr>
      </w:pPr>
      <w:r>
        <w:rPr>
          <w:b/>
          <w:bCs/>
        </w:rPr>
        <w:t xml:space="preserve">Subpop</w:t>
      </w:r>
      <w:r>
        <w:t xml:space="preserve">: aggregate strata </w:t>
      </w:r>
    </w:p>
    <w:p>
      <w:pPr>
        <w:numPr>
          <w:ilvl w:val="0"/>
          <w:numId w:val="1013"/>
        </w:numPr>
      </w:pPr>
      <w:r>
        <w:rPr>
          <w:b/>
          <w:bCs/>
        </w:rPr>
        <w:t xml:space="preserve">Totals</w:t>
      </w:r>
      <w:r>
        <w:t xml:space="preserve">: aggregate sub-populations</w:t>
      </w:r>
    </w:p>
    <w:p>
      <w:pPr>
        <w:pStyle w:val="FirstParagraph"/>
      </w:pPr>
      <w:r>
        <w:t xml:space="preserve">The initial result file was prepared with ERPA vs non-ERPA zone as subpopulations but the final estimates required a few corrections (see final report):</w:t>
      </w:r>
    </w:p>
    <w:p>
      <w:pPr>
        <w:numPr>
          <w:ilvl w:val="0"/>
          <w:numId w:val="1014"/>
        </w:numPr>
      </w:pPr>
      <w:r>
        <w:t xml:space="preserve">Correction of phase 1 land cover class passed to phase 2 plots. Initially based on FTM2022, these need to be back to Phase 1 land cover.</w:t>
      </w:r>
    </w:p>
    <w:p>
      <w:pPr>
        <w:numPr>
          <w:ilvl w:val="0"/>
          <w:numId w:val="1014"/>
        </w:numPr>
      </w:pPr>
      <w:r>
        <w:t xml:space="preserve">Correction Factor was missing in EG and DD allometric equations.</w:t>
      </w:r>
    </w:p>
    <w:p>
      <w:pPr>
        <w:numPr>
          <w:ilvl w:val="0"/>
          <w:numId w:val="1014"/>
        </w:numPr>
      </w:pPr>
      <w:r>
        <w:t xml:space="preserve">Subplot level AGB for root-to-shoot ratio was using wrong weights,</w:t>
      </w:r>
    </w:p>
    <w:p>
      <w:pPr>
        <w:numPr>
          <w:ilvl w:val="0"/>
          <w:numId w:val="1014"/>
        </w:numPr>
      </w:pPr>
      <w:r>
        <w:t xml:space="preserve">ERPA subpopulations influenced slightly the final estimates vs a scenario with no subpopulation.</w:t>
      </w:r>
    </w:p>
    <w:p>
      <w:r>
        <w:br w:type="page"/>
      </w:r>
    </w:p>
    <w:bookmarkEnd w:id="43"/>
    <w:bookmarkEnd w:id="44"/>
    <w:bookmarkStart w:id="45" w:name="X167b18c24577c78467b0c066fcb1b189df42740"/>
    <w:p>
      <w:pPr>
        <w:pStyle w:val="Heading1"/>
      </w:pPr>
      <w:r>
        <w:t xml:space="preserve">3. Session 03: Discussion and remarks on the updated calculations</w:t>
      </w:r>
    </w:p>
    <w:p>
      <w:pPr>
        <w:pStyle w:val="FirstParagraph"/>
      </w:pPr>
      <w:r>
        <w:t xml:space="preserve">There were no questions on the calculation chain at the time of the presentation.</w:t>
      </w:r>
    </w:p>
    <w:p>
      <w:r>
        <w:br w:type="page"/>
      </w:r>
    </w:p>
    <w:bookmarkEnd w:id="45"/>
    <w:bookmarkStart w:id="49" w:name="Xbce85682de44b3a5b28c37e4f3092754e57a27f"/>
    <w:p>
      <w:pPr>
        <w:pStyle w:val="Heading1"/>
      </w:pPr>
      <w:r>
        <w:t xml:space="preserve">4. Session 04: Refresher on R for forest data analysis</w:t>
      </w:r>
    </w:p>
    <w:p>
      <w:pPr>
        <w:pStyle w:val="FirstParagraph"/>
      </w:pPr>
      <w:r>
        <w:t xml:space="preserve">This time the refresher didn’t cover very basics of R but went back to a session of a previous training where local data were used to calculate the volume of a forest stand.</w:t>
      </w:r>
    </w:p>
    <w:p>
      <w:pPr>
        <w:pStyle w:val="BodyText"/>
      </w:pPr>
      <w:r>
        <w:t xml:space="preserve">The project and it’s correction are available in the training Google Classroom.</w:t>
      </w:r>
    </w:p>
    <w:p>
      <w:pPr>
        <w:pStyle w:val="BodyText"/>
      </w:pPr>
      <w:r>
        <w:t xml:space="preserve">The main output were the tree density and volume per hectare for each forest zone (1-5) and for the whole forest stand.</w:t>
      </w:r>
    </w:p>
    <w:p>
      <w:pPr>
        <w:pStyle w:val="CaptionedFigure"/>
      </w:pPr>
      <w:r>
        <w:drawing>
          <wp:inline>
            <wp:extent cx="5943600" cy="3936084"/>
            <wp:effectExtent b="0" l="0" r="0" t="0"/>
            <wp:docPr descr="Tree density at forest stand" title="" id="47" name="Picture"/>
            <a:graphic>
              <a:graphicData uri="http://schemas.openxmlformats.org/drawingml/2006/picture">
                <pic:pic>
                  <pic:nvPicPr>
                    <pic:cNvPr descr="img/refresher-tree-density.png" id="48" name="Picture"/>
                    <pic:cNvPicPr>
                      <a:picLocks noChangeArrowheads="1" noChangeAspect="1"/>
                    </pic:cNvPicPr>
                  </pic:nvPicPr>
                  <pic:blipFill>
                    <a:blip r:embed="rId46"/>
                    <a:stretch>
                      <a:fillRect/>
                    </a:stretch>
                  </pic:blipFill>
                  <pic:spPr bwMode="auto">
                    <a:xfrm>
                      <a:off x="0" y="0"/>
                      <a:ext cx="5943600" cy="3936084"/>
                    </a:xfrm>
                    <a:prstGeom prst="rect">
                      <a:avLst/>
                    </a:prstGeom>
                    <a:noFill/>
                    <a:ln w="9525">
                      <a:noFill/>
                      <a:headEnd/>
                      <a:tailEnd/>
                    </a:ln>
                  </pic:spPr>
                </pic:pic>
              </a:graphicData>
            </a:graphic>
          </wp:inline>
        </w:drawing>
      </w:r>
    </w:p>
    <w:p>
      <w:pPr>
        <w:pStyle w:val="ImageCaption"/>
      </w:pPr>
      <w:r>
        <w:t xml:space="preserve">Tree density at forest stand</w:t>
      </w:r>
    </w:p>
    <w:p>
      <w:r>
        <w:br w:type="page"/>
      </w:r>
    </w:p>
    <w:bookmarkEnd w:id="49"/>
    <w:bookmarkStart w:id="80" w:name="session-05-data-preparation"/>
    <w:p>
      <w:pPr>
        <w:pStyle w:val="Heading1"/>
      </w:pPr>
      <w:r>
        <w:t xml:space="preserve">5. Session 05: data preparation</w:t>
      </w:r>
    </w:p>
    <w:p>
      <w:pPr>
        <w:pStyle w:val="FirstParagraph"/>
      </w:pPr>
      <w:r>
        <w:rPr>
          <w:b/>
          <w:bCs/>
        </w:rPr>
        <w:t xml:space="preserve">Goals</w:t>
      </w:r>
    </w:p>
    <w:p>
      <w:pPr>
        <w:numPr>
          <w:ilvl w:val="0"/>
          <w:numId w:val="1015"/>
        </w:numPr>
      </w:pPr>
      <w:r>
        <w:t xml:space="preserve">Load initial tables and visualize core data</w:t>
      </w:r>
    </w:p>
    <w:p>
      <w:pPr>
        <w:numPr>
          <w:ilvl w:val="0"/>
          <w:numId w:val="1015"/>
        </w:numPr>
      </w:pPr>
      <w:r>
        <w:t xml:space="preserve">Correct errors in subplot table (duplicates in subplot_id)</w:t>
      </w:r>
    </w:p>
    <w:bookmarkStart w:id="52" w:name="X7371ffa4df448a061cc2e25e144687e78db0280"/>
    <w:p>
      <w:pPr>
        <w:pStyle w:val="Heading2"/>
      </w:pPr>
      <w:r>
        <w:t xml:space="preserve">5.1 Load harmonized tables and ancillary data</w:t>
      </w:r>
    </w:p>
    <w:bookmarkStart w:id="51" w:name="load-subplot-lcs-tree-tables-from-nfi"/>
    <w:p>
      <w:pPr>
        <w:pStyle w:val="Heading3"/>
      </w:pPr>
      <w:r>
        <w:t xml:space="preserve">5.1.1 Load subplot, lcs, tree tables from NFI</w:t>
      </w:r>
    </w:p>
    <w:p>
      <w:pPr>
        <w:pStyle w:val="FirstParagraph"/>
      </w:pPr>
      <w:r>
        <w:t xml:space="preserve">We can read tables or CSV files from the computer with the function</w:t>
      </w:r>
      <w:r>
        <w:t xml:space="preserve"> </w:t>
      </w:r>
      <w:r>
        <w:rPr>
          <w:rStyle w:val="VerbatimChar"/>
        </w:rPr>
        <w:t xml:space="preserve">read_csv()</w:t>
      </w:r>
      <w:r>
        <w:t xml:space="preserve">. We can store the initial table in objects with the suffix</w:t>
      </w:r>
      <w:r>
        <w:t xml:space="preserve"> </w:t>
      </w:r>
      <w:r>
        <w:t xml:space="preserve">‘_init’</w:t>
      </w:r>
      <w:r>
        <w:t xml:space="preserve"> </w:t>
      </w:r>
      <w:r>
        <w:t xml:space="preserve">to keep the initial version in the environment.</w:t>
      </w:r>
    </w:p>
    <w:p>
      <w:pPr>
        <w:pStyle w:val="BodyText"/>
      </w:pPr>
      <w:r>
        <w:t xml:space="preserve">Example: read the table</w:t>
      </w:r>
      <w:r>
        <w:t xml:space="preserve"> </w:t>
      </w:r>
      <w:r>
        <w:t xml:space="preserve">‘training_subplot.csv’</w:t>
      </w:r>
      <w:r>
        <w:t xml:space="preserve"> </w:t>
      </w:r>
      <w:r>
        <w:t xml:space="preserve">from the computer into the object</w:t>
      </w:r>
      <w:r>
        <w:t xml:space="preserve"> </w:t>
      </w:r>
      <w:r>
        <w:rPr>
          <w:rStyle w:val="VerbatimChar"/>
        </w:rPr>
        <w:t xml:space="preserve">subplot_init</w:t>
      </w:r>
      <w:r>
        <w:t xml:space="preserve">:</w:t>
      </w:r>
    </w:p>
    <w:p>
      <w:pPr>
        <w:pStyle w:val="SourceCode"/>
      </w:pPr>
      <w:r>
        <w:rPr>
          <w:rStyle w:val="NormalTok"/>
        </w:rPr>
        <w:t xml:space="preserve">subplot_init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"data/training_subplot.csv"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p>
    <w:p>
      <w:pPr>
        <w:pStyle w:val="FirstParagraph"/>
      </w:pPr>
      <w:r>
        <w:t xml:space="preserve">Load the tables</w:t>
      </w:r>
      <w:r>
        <w:t xml:space="preserve"> </w:t>
      </w:r>
      <w:r>
        <w:t xml:space="preserve">‘training_tree.csv’</w:t>
      </w:r>
      <w:r>
        <w:t xml:space="preserve"> </w:t>
      </w:r>
      <w:r>
        <w:t xml:space="preserve">and</w:t>
      </w:r>
      <w:r>
        <w:t xml:space="preserve"> </w:t>
      </w:r>
      <w:r>
        <w:t xml:space="preserve">‘training_lcs.csv’</w:t>
      </w:r>
      <w:r>
        <w:t xml:space="preserve"> </w:t>
      </w:r>
      <w:r>
        <w:t xml:space="preserve">in the</w:t>
      </w:r>
      <w:r>
        <w:t xml:space="preserve"> </w:t>
      </w:r>
      <w:hyperlink w:anchor="exr-51">
        <w:r>
          <w:rPr>
            <w:rStyle w:val="Hyperlink"/>
          </w:rPr>
          <w:t xml:space="preserve">Exercise 1</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50" w:name="exr-51"/>
          <w:p>
            <w:pPr>
              <w:pStyle w:val="BodyText"/>
            </w:pPr>
            <w:r>
              <w:rPr>
                <w:b/>
                <w:bCs/>
              </w:rPr>
              <w:t xml:space="preserve">Exercise 1 (~ Load</w:t>
            </w:r>
            <w:r>
              <w:rPr>
                <w:b/>
                <w:bCs/>
              </w:rPr>
              <w:t xml:space="preserve"> </w:t>
            </w:r>
            <w:r>
              <w:rPr>
                <w:b/>
                <w:bCs/>
              </w:rPr>
              <w:t xml:space="preserve">‘training_tree.csv’</w:t>
            </w:r>
            <w:r>
              <w:rPr>
                <w:b/>
                <w:bCs/>
              </w:rPr>
              <w:t xml:space="preserve"> </w:t>
            </w:r>
            <w:r>
              <w:rPr>
                <w:b/>
                <w:bCs/>
              </w:rPr>
              <w:t xml:space="preserve">and</w:t>
            </w:r>
            <w:r>
              <w:rPr>
                <w:b/>
                <w:bCs/>
              </w:rPr>
              <w:t xml:space="preserve"> </w:t>
            </w:r>
            <w:r>
              <w:rPr>
                <w:b/>
                <w:bCs/>
              </w:rPr>
              <w:t xml:space="preserve">‘training_lcs.csv’</w:t>
            </w:r>
            <w:r>
              <w:rPr>
                <w:b/>
                <w:bCs/>
              </w:rPr>
              <w:t xml:space="preserve"> </w:t>
            </w:r>
            <w:r>
              <w:rPr>
                <w:b/>
                <w:bCs/>
              </w:rPr>
              <w:t xml:space="preserve">tables)</w:t>
            </w:r>
            <w:r>
              <w:t xml:space="preserve"> </w:t>
            </w:r>
            <w:r>
              <w:t xml:space="preserve"> </w:t>
            </w:r>
          </w:p>
          <w:p>
            <w:pPr>
              <w:pStyle w:val="Compact"/>
              <w:numPr>
                <w:ilvl w:val="0"/>
                <w:numId w:val="1016"/>
              </w:numPr>
            </w:pPr>
            <w:r>
              <w:t xml:space="preserve">Load the table</w:t>
            </w:r>
            <w:r>
              <w:t xml:space="preserve"> </w:t>
            </w:r>
            <w:r>
              <w:t xml:space="preserve">‘training_lcs.csv’</w:t>
            </w:r>
            <w:r>
              <w:t xml:space="preserve"> </w:t>
            </w:r>
            <w:r>
              <w:t xml:space="preserve">in the R objects</w:t>
            </w:r>
            <w:r>
              <w:t xml:space="preserve"> </w:t>
            </w:r>
            <w:r>
              <w:t xml:space="preserve">‘lcs_init’</w:t>
            </w:r>
            <w:r>
              <w:t xml:space="preserve">.</w:t>
            </w:r>
          </w:p>
          <w:p>
            <w:pPr>
              <w:pStyle w:val="Compact"/>
              <w:numPr>
                <w:ilvl w:val="0"/>
                <w:numId w:val="1016"/>
              </w:numPr>
            </w:pPr>
            <w:r>
              <w:t xml:space="preserve">Load the table</w:t>
            </w:r>
            <w:r>
              <w:t xml:space="preserve"> </w:t>
            </w:r>
            <w:r>
              <w:t xml:space="preserve">‘training_tree.csv’</w:t>
            </w:r>
            <w:r>
              <w:t xml:space="preserve"> </w:t>
            </w:r>
            <w:r>
              <w:t xml:space="preserve">in the R objects</w:t>
            </w:r>
            <w:r>
              <w:t xml:space="preserve"> </w:t>
            </w:r>
            <w:r>
              <w:t xml:space="preserve">‘tree_init’</w:t>
            </w:r>
            <w:r>
              <w:t xml:space="preserve">.</w:t>
            </w:r>
          </w:p>
          <w:bookmarkEnd w:id="50"/>
        </w:tc>
      </w:tr>
    </w:tbl>
    <w:p>
      <w:pPr>
        <w:pStyle w:val="FirstParagraph"/>
      </w:pPr>
      <w:r>
        <w:t xml:space="preserve">Answer to</w:t>
      </w:r>
      <w:r>
        <w:t xml:space="preserve"> </w:t>
      </w:r>
      <w:hyperlink w:anchor="exr-51">
        <w:r>
          <w:rPr>
            <w:rStyle w:val="Hyperlink"/>
          </w:rPr>
          <w:t xml:space="preserve">Exercise 1</w:t>
        </w:r>
      </w:hyperlink>
      <w:r>
        <w:t xml:space="preserve">:</w:t>
      </w:r>
    </w:p>
    <w:p>
      <w:pPr>
        <w:pStyle w:val="SourceCode"/>
      </w:pPr>
      <w:r>
        <w:rPr>
          <w:rStyle w:val="DocumentationTok"/>
        </w:rPr>
        <w:t xml:space="preserve">## !!! Solution</w:t>
      </w:r>
      <w:r>
        <w:br/>
      </w:r>
      <w:r>
        <w:rPr>
          <w:rStyle w:val="NormalTok"/>
        </w:rPr>
        <w:t xml:space="preserve">lcs_init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"data/training_lcs.csv"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r>
        <w:br/>
      </w:r>
      <w:r>
        <w:rPr>
          <w:rStyle w:val="NormalTok"/>
        </w:rPr>
        <w:t xml:space="preserve">tree_init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"data/training_tree.csv"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p>
    <w:bookmarkEnd w:id="51"/>
    <w:bookmarkEnd w:id="52"/>
    <w:bookmarkStart w:id="53" w:name="load-ancillary-data"/>
    <w:p>
      <w:pPr>
        <w:pStyle w:val="Heading2"/>
      </w:pPr>
      <w:r>
        <w:t xml:space="preserve">5.2 Load ancillary data</w:t>
      </w:r>
    </w:p>
    <w:p>
      <w:pPr>
        <w:pStyle w:val="FirstParagraph"/>
      </w:pPr>
      <w:r>
        <w:rPr>
          <w:b/>
          <w:bCs/>
        </w:rPr>
        <w:t xml:space="preserve">Ancillary data are not collected in the field but useful for the analysis of field data.</w:t>
      </w:r>
    </w:p>
    <w:p>
      <w:pPr>
        <w:pStyle w:val="BodyText"/>
      </w:pPr>
      <w:r>
        <w:t xml:space="preserve">In the training we use plot level environment factor (E) from Chave et al. 2014 and the NFI Phase 1 plot data. Ancillary data are loaded into a list to keep the environment tidy.</w:t>
      </w:r>
    </w:p>
    <w:p>
      <w:pPr>
        <w:pStyle w:val="SourceCode"/>
      </w:pPr>
      <w:r>
        <w:rPr>
          <w:rStyle w:val="NormalTok"/>
        </w:rPr>
        <w:t xml:space="preserve">anci </w:t>
      </w:r>
      <w:r>
        <w:rPr>
          <w:rStyle w:val="OtherTok"/>
        </w:rPr>
        <w:t xml:space="preserve">&lt;-</w:t>
      </w:r>
      <w:r>
        <w:rPr>
          <w:rStyle w:val="NormalTok"/>
        </w:rPr>
        <w:t xml:space="preserve"> </w:t>
      </w:r>
      <w:r>
        <w:rPr>
          <w:rStyle w:val="FunctionTok"/>
        </w:rPr>
        <w:t xml:space="preserve">list</w:t>
      </w:r>
      <w:r>
        <w:rPr>
          <w:rStyle w:val="NormalTok"/>
        </w:rPr>
        <w:t xml:space="preserve">()</w:t>
      </w:r>
      <w:r>
        <w:br/>
      </w:r>
      <w:r>
        <w:rPr>
          <w:rStyle w:val="NormalTok"/>
        </w:rPr>
        <w:t xml:space="preserve">anci</w:t>
      </w:r>
      <w:r>
        <w:rPr>
          <w:rStyle w:val="SpecialCharTok"/>
        </w:rPr>
        <w:t xml:space="preserve">$</w:t>
      </w:r>
      <w:r>
        <w:rPr>
          <w:rStyle w:val="NormalTok"/>
        </w:rPr>
        <w:t xml:space="preserve">ph1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"data/training_anci_phase1.csv"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r>
        <w:br/>
      </w:r>
      <w:r>
        <w:rPr>
          <w:rStyle w:val="NormalTok"/>
        </w:rPr>
        <w:t xml:space="preserve">anci</w:t>
      </w:r>
      <w:r>
        <w:rPr>
          <w:rStyle w:val="SpecialCharTok"/>
        </w:rPr>
        <w:t xml:space="preserve">$</w:t>
      </w:r>
      <w:r>
        <w:rPr>
          <w:rStyle w:val="NormalTok"/>
        </w:rPr>
        <w:t xml:space="preserve">plot_E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"data/training_anci_plotE.csv"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p>
    <w:bookmarkEnd w:id="53"/>
    <w:bookmarkStart w:id="71" w:name="visualize-tree-locations"/>
    <w:p>
      <w:pPr>
        <w:pStyle w:val="Heading2"/>
      </w:pPr>
      <w:r>
        <w:t xml:space="preserve">5.3 Visualize tree locations</w:t>
      </w:r>
    </w:p>
    <w:p>
      <w:pPr>
        <w:pStyle w:val="FirstParagraph"/>
      </w:pPr>
      <w:r>
        <w:t xml:space="preserve">We visualize tree locations from the</w:t>
      </w:r>
      <w:r>
        <w:t xml:space="preserve"> </w:t>
      </w:r>
      <w:r>
        <w:rPr>
          <w:rStyle w:val="VerbatimChar"/>
        </w:rPr>
        <w:t xml:space="preserve">tree_init</w:t>
      </w:r>
      <w:r>
        <w:t xml:space="preserve"> </w:t>
      </w:r>
      <w:r>
        <w:t xml:space="preserve">table with</w:t>
      </w:r>
      <w:r>
        <w:t xml:space="preserve"> </w:t>
      </w:r>
      <w:r>
        <w:rPr>
          <w:rStyle w:val="VerbatimChar"/>
        </w:rPr>
        <w:t xml:space="preserve">ggplot()</w:t>
      </w:r>
      <w:r>
        <w:t xml:space="preserve"> </w:t>
      </w:r>
      <w:r>
        <w:t xml:space="preserve">and</w:t>
      </w:r>
      <w:r>
        <w:t xml:space="preserve"> </w:t>
      </w:r>
      <w:r>
        <w:rPr>
          <w:rStyle w:val="VerbatimChar"/>
        </w:rPr>
        <w:t xml:space="preserve">geom_point()</w:t>
      </w:r>
      <w:r>
        <w:t xml:space="preserve"> </w:t>
      </w:r>
      <w:r>
        <w:t xml:space="preserve">to see if any potential error.</w:t>
      </w:r>
    </w:p>
    <w:p>
      <w:pPr>
        <w:pStyle w:val="BodyText"/>
      </w:pPr>
      <w:r>
        <w:t xml:space="preserve">Step-by-step for one subplot:</w:t>
      </w:r>
    </w:p>
    <w:p>
      <w:pPr>
        <w:numPr>
          <w:ilvl w:val="0"/>
          <w:numId w:val="1017"/>
        </w:numPr>
      </w:pPr>
      <w:r>
        <w:t xml:space="preserve">Define</w:t>
      </w:r>
      <w:r>
        <w:t xml:space="preserve"> </w:t>
      </w:r>
      <w:r>
        <w:rPr>
          <w:rStyle w:val="VerbatimChar"/>
        </w:rPr>
        <w:t xml:space="preserve">circ16</w:t>
      </w:r>
      <w:r>
        <w:t xml:space="preserve"> </w:t>
      </w:r>
      <w:r>
        <w:t xml:space="preserve">as tibble of 100 rows to draw a circular plot in ggplot, based on a radius and an angle</w:t>
      </w:r>
      <w:r>
        <w:t xml:space="preserve"> </w:t>
      </w:r>
      <w:r>
        <w:t xml:space="preserve">“theta”</w:t>
      </w:r>
      <w:r>
        <w:t xml:space="preserve"> </w:t>
      </w:r>
      <m:oMath>
        <m:r>
          <m:t>θ</m:t>
        </m:r>
      </m:oMath>
      <w:r>
        <w:t xml:space="preserve"> </w:t>
      </w:r>
      <w:r>
        <w:t xml:space="preserve">in radian.</w:t>
      </w:r>
    </w:p>
    <w:p>
      <w:pPr>
        <w:numPr>
          <w:ilvl w:val="0"/>
          <w:numId w:val="1017"/>
        </w:numPr>
      </w:pPr>
      <w:r>
        <w:t xml:space="preserve">Draw a ggplot with trees from the table</w:t>
      </w:r>
      <w:r>
        <w:t xml:space="preserve"> </w:t>
      </w:r>
      <w:r>
        <w:rPr>
          <w:rStyle w:val="VerbatimChar"/>
        </w:rPr>
        <w:t xml:space="preserve">tree_init</w:t>
      </w:r>
      <w:r>
        <w:t xml:space="preserve"> </w:t>
      </w:r>
      <w:r>
        <w:t xml:space="preserve">in plot 631 and subplot</w:t>
      </w:r>
      <w:r>
        <w:t xml:space="preserve"> </w:t>
      </w:r>
      <w:r>
        <w:t xml:space="preserve">“C”</w:t>
      </w:r>
      <w:r>
        <w:t xml:space="preserve">, using</w:t>
      </w:r>
      <w:r>
        <w:t xml:space="preserve"> </w:t>
      </w:r>
      <w:r>
        <w:rPr>
          <w:rStyle w:val="VerbatimChar"/>
        </w:rPr>
        <w:t xml:space="preserve">filter()</w:t>
      </w:r>
      <w:r>
        <w:t xml:space="preserve">,</w:t>
      </w:r>
    </w:p>
    <w:p>
      <w:pPr>
        <w:numPr>
          <w:ilvl w:val="0"/>
          <w:numId w:val="1017"/>
        </w:numPr>
      </w:pPr>
      <w:r>
        <w:t xml:space="preserve">Use</w:t>
      </w:r>
      <w:r>
        <w:t xml:space="preserve"> </w:t>
      </w:r>
      <w:r>
        <w:rPr>
          <w:rStyle w:val="VerbatimChar"/>
        </w:rPr>
        <w:t xml:space="preserve">tree_x</w:t>
      </w:r>
      <w:r>
        <w:t xml:space="preserve"> </w:t>
      </w:r>
      <w:r>
        <w:t xml:space="preserve">and</w:t>
      </w:r>
      <w:r>
        <w:t xml:space="preserve"> </w:t>
      </w:r>
      <w:r>
        <w:rPr>
          <w:rStyle w:val="VerbatimChar"/>
        </w:rPr>
        <w:t xml:space="preserve">tree_y</w:t>
      </w:r>
      <w:r>
        <w:t xml:space="preserve"> </w:t>
      </w:r>
      <w:r>
        <w:t xml:space="preserve">to show trees based on their location from the subplot center,</w:t>
      </w:r>
    </w:p>
    <w:p>
      <w:pPr>
        <w:numPr>
          <w:ilvl w:val="0"/>
          <w:numId w:val="1017"/>
        </w:numPr>
      </w:pPr>
      <w:r>
        <w:t xml:space="preserve">Add plot boundary with</w:t>
      </w:r>
      <w:r>
        <w:t xml:space="preserve"> </w:t>
      </w:r>
      <w:r>
        <w:rPr>
          <w:rStyle w:val="VerbatimChar"/>
        </w:rPr>
        <w:t xml:space="preserve">circ16</w:t>
      </w:r>
      <w:r>
        <w:t xml:space="preserve">.</w:t>
      </w:r>
    </w:p>
    <w:p>
      <w:pPr>
        <w:pStyle w:val="SourceCode"/>
      </w:pPr>
      <w:r>
        <w:rPr>
          <w:rStyle w:val="NormalTok"/>
        </w:rPr>
        <w:t xml:space="preserve">circ16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theta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2</w:t>
      </w:r>
      <w:r>
        <w:rPr>
          <w:rStyle w:val="SpecialCharTok"/>
        </w:rPr>
        <w:t xml:space="preserve">*</w:t>
      </w:r>
      <w:r>
        <w:rPr>
          <w:rStyle w:val="NormalTok"/>
        </w:rPr>
        <w:t xml:space="preserve">pi, </w:t>
      </w:r>
      <w:r>
        <w:rPr>
          <w:rStyle w:val="AttributeTok"/>
        </w:rPr>
        <w:t xml:space="preserve">length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DecValTok"/>
        </w:rPr>
        <w:t xml:space="preserve">16</w:t>
      </w:r>
      <w:r>
        <w:rPr>
          <w:rStyle w:val="NormalTok"/>
        </w:rPr>
        <w:t xml:space="preserve"> </w:t>
      </w:r>
      <w:r>
        <w:rPr>
          <w:rStyle w:val="SpecialCharTok"/>
        </w:rPr>
        <w:t xml:space="preserve">*</w:t>
      </w:r>
      <w:r>
        <w:rPr>
          <w:rStyle w:val="NormalTok"/>
        </w:rPr>
        <w:t xml:space="preserve"> </w:t>
      </w:r>
      <w:r>
        <w:rPr>
          <w:rStyle w:val="FunctionTok"/>
        </w:rPr>
        <w:t xml:space="preserve">cos</w:t>
      </w:r>
      <w:r>
        <w:rPr>
          <w:rStyle w:val="NormalTok"/>
        </w:rPr>
        <w:t xml:space="preserve">(theta),</w:t>
      </w:r>
      <w:r>
        <w:br/>
      </w:r>
      <w:r>
        <w:rPr>
          <w:rStyle w:val="NormalTok"/>
        </w:rPr>
        <w:t xml:space="preserve">  </w:t>
      </w:r>
      <w:r>
        <w:rPr>
          <w:rStyle w:val="AttributeTok"/>
        </w:rPr>
        <w:t xml:space="preserve">y =</w:t>
      </w:r>
      <w:r>
        <w:rPr>
          <w:rStyle w:val="NormalTok"/>
        </w:rPr>
        <w:t xml:space="preserve"> </w:t>
      </w:r>
      <w:r>
        <w:rPr>
          <w:rStyle w:val="DecValTok"/>
        </w:rPr>
        <w:t xml:space="preserve">16</w:t>
      </w:r>
      <w:r>
        <w:rPr>
          <w:rStyle w:val="NormalTok"/>
        </w:rPr>
        <w:t xml:space="preserve"> </w:t>
      </w:r>
      <w:r>
        <w:rPr>
          <w:rStyle w:val="SpecialCharTok"/>
        </w:rPr>
        <w:t xml:space="preserve">*</w:t>
      </w:r>
      <w:r>
        <w:rPr>
          <w:rStyle w:val="NormalTok"/>
        </w:rPr>
        <w:t xml:space="preserve"> </w:t>
      </w:r>
      <w:r>
        <w:rPr>
          <w:rStyle w:val="FunctionTok"/>
        </w:rPr>
        <w:t xml:space="preserve">sin</w:t>
      </w:r>
      <w:r>
        <w:rPr>
          <w:rStyle w:val="NormalTok"/>
        </w:rPr>
        <w:t xml:space="preserve">(theta)</w:t>
      </w:r>
      <w:r>
        <w:br/>
      </w:r>
      <w:r>
        <w:rPr>
          <w:rStyle w:val="NormalTok"/>
        </w:rPr>
        <w:t xml:space="preserve">)</w:t>
      </w:r>
      <w:r>
        <w:br/>
      </w:r>
      <w:r>
        <w:br/>
      </w:r>
      <w:r>
        <w:rPr>
          <w:rStyle w:val="NormalTok"/>
        </w:rPr>
        <w:t xml:space="preserve">tree_init </w:t>
      </w:r>
      <w:r>
        <w:rPr>
          <w:rStyle w:val="SpecialCharTok"/>
        </w:rPr>
        <w:t xml:space="preserve">|&gt;</w:t>
      </w:r>
      <w:r>
        <w:br/>
      </w:r>
      <w:r>
        <w:rPr>
          <w:rStyle w:val="NormalTok"/>
        </w:rPr>
        <w:t xml:space="preserve">  </w:t>
      </w:r>
      <w:r>
        <w:rPr>
          <w:rStyle w:val="FunctionTok"/>
        </w:rPr>
        <w:t xml:space="preserve">filter</w:t>
      </w:r>
      <w:r>
        <w:rPr>
          <w:rStyle w:val="NormalTok"/>
        </w:rPr>
        <w:t xml:space="preserve">(plot_no </w:t>
      </w:r>
      <w:r>
        <w:rPr>
          <w:rStyle w:val="SpecialCharTok"/>
        </w:rPr>
        <w:t xml:space="preserve">==</w:t>
      </w:r>
      <w:r>
        <w:rPr>
          <w:rStyle w:val="NormalTok"/>
        </w:rPr>
        <w:t xml:space="preserve"> </w:t>
      </w:r>
      <w:r>
        <w:rPr>
          <w:rStyle w:val="DecValTok"/>
        </w:rPr>
        <w:t xml:space="preserve">631</w:t>
      </w:r>
      <w:r>
        <w:rPr>
          <w:rStyle w:val="NormalTok"/>
        </w:rPr>
        <w:t xml:space="preserve">, subplot_no </w:t>
      </w:r>
      <w:r>
        <w:rPr>
          <w:rStyle w:val="SpecialCharTok"/>
        </w:rPr>
        <w:t xml:space="preserve">==</w:t>
      </w:r>
      <w:r>
        <w:rPr>
          <w:rStyle w:val="NormalTok"/>
        </w:rPr>
        <w:t xml:space="preserve"> </w:t>
      </w:r>
      <w:r>
        <w:rPr>
          <w:rStyle w:val="StringTok"/>
        </w:rPr>
        <w:t xml:space="preserve">"C"</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tree_x, </w:t>
      </w:r>
      <w:r>
        <w:rPr>
          <w:rStyle w:val="AttributeTok"/>
        </w:rPr>
        <w:t xml:space="preserve">y =</w:t>
      </w:r>
      <w:r>
        <w:rPr>
          <w:rStyle w:val="NormalTok"/>
        </w:rPr>
        <w:t xml:space="preserve"> tree_y)) </w:t>
      </w:r>
      <w:r>
        <w:rPr>
          <w:rStyle w:val="SpecialCharTok"/>
        </w:rPr>
        <w:t xml:space="preserve">+</w:t>
      </w:r>
      <w:r>
        <w:br/>
      </w:r>
      <w:r>
        <w:rPr>
          <w:rStyle w:val="NormalTok"/>
        </w:rPr>
        <w:t xml:space="preserve">  </w:t>
      </w:r>
      <w:r>
        <w:rPr>
          <w:rStyle w:val="FunctionTok"/>
        </w:rPr>
        <w:t xml:space="preserve">geom_point</w:t>
      </w:r>
      <w:r>
        <w:rPr>
          <w:rStyle w:val="NormalTok"/>
        </w:rPr>
        <w:t xml:space="preserve">() </w:t>
      </w:r>
      <w:r>
        <w:rPr>
          <w:rStyle w:val="SpecialCharTok"/>
        </w:rPr>
        <w:t xml:space="preserve">+</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circ16,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coord_fixed</w:t>
      </w:r>
      <w:r>
        <w:rPr>
          <w:rStyle w:val="NormalTok"/>
        </w:rPr>
        <w:t xml:space="preserve">()</w:t>
      </w:r>
    </w:p>
    <w:p>
      <w:pPr>
        <w:pStyle w:val="FirstParagraph"/>
      </w:pPr>
      <w:r>
        <w:drawing>
          <wp:inline>
            <wp:extent cx="5943600" cy="4754880"/>
            <wp:effectExtent b="0" l="0" r="0" t="0"/>
            <wp:docPr descr="" title="" id="55" name="Picture"/>
            <a:graphic>
              <a:graphicData uri="http://schemas.openxmlformats.org/drawingml/2006/picture">
                <pic:pic>
                  <pic:nvPicPr>
                    <pic:cNvPr descr="main-training-report_files/figure-docx/unnamed-chunk-3-1.png" id="56" name="Picture"/>
                    <pic:cNvPicPr>
                      <a:picLocks noChangeArrowheads="1" noChangeAspect="1"/>
                    </pic:cNvPicPr>
                  </pic:nvPicPr>
                  <pic:blipFill>
                    <a:blip r:embed="rId54"/>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Adapt the previous code to make a tree location map for the subplot</w:t>
      </w:r>
      <w:r>
        <w:t xml:space="preserve"> </w:t>
      </w:r>
      <w:r>
        <w:t xml:space="preserve">‘1A’</w:t>
      </w:r>
      <w:r>
        <w:t xml:space="preserve"> </w:t>
      </w:r>
      <w:r>
        <w:t xml:space="preserve">and add different colors based on tree DBH size in</w:t>
      </w:r>
      <w:r>
        <w:t xml:space="preserve"> </w:t>
      </w:r>
      <w:hyperlink w:anchor="exr-52">
        <w:r>
          <w:rPr>
            <w:rStyle w:val="Hyperlink"/>
          </w:rPr>
          <w:t xml:space="preserve">Exercise 2</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57" w:name="exr-52"/>
          <w:p>
            <w:pPr>
              <w:pStyle w:val="BodyText"/>
            </w:pPr>
            <w:r>
              <w:rPr>
                <w:b/>
                <w:bCs/>
              </w:rPr>
              <w:t xml:space="preserve">Exercise 2 (~ Make a tree location figure)</w:t>
            </w:r>
            <w:r>
              <w:t xml:space="preserve"> </w:t>
            </w:r>
            <w:r>
              <w:t xml:space="preserve"> </w:t>
            </w:r>
          </w:p>
          <w:p>
            <w:pPr>
              <w:numPr>
                <w:ilvl w:val="0"/>
                <w:numId w:val="1018"/>
              </w:numPr>
            </w:pPr>
            <w:r>
              <w:t xml:space="preserve">create the table</w:t>
            </w:r>
            <w:r>
              <w:t xml:space="preserve"> </w:t>
            </w:r>
            <w:r>
              <w:rPr>
                <w:rStyle w:val="VerbatimChar"/>
              </w:rPr>
              <w:t xml:space="preserve">circ08</w:t>
            </w:r>
            <w:r>
              <w:t xml:space="preserve"> </w:t>
            </w:r>
            <w:r>
              <w:t xml:space="preserve">similar to</w:t>
            </w:r>
            <w:r>
              <w:t xml:space="preserve"> </w:t>
            </w:r>
            <w:r>
              <w:rPr>
                <w:rStyle w:val="VerbatimChar"/>
              </w:rPr>
              <w:t xml:space="preserve">circ16</w:t>
            </w:r>
            <w:r>
              <w:t xml:space="preserve"> </w:t>
            </w:r>
            <w:r>
              <w:t xml:space="preserve">but for a 8m radius circle.</w:t>
            </w:r>
          </w:p>
          <w:p>
            <w:pPr>
              <w:numPr>
                <w:ilvl w:val="0"/>
                <w:numId w:val="1018"/>
              </w:numPr>
            </w:pPr>
            <w:r>
              <w:t xml:space="preserve">Filter within</w:t>
            </w:r>
            <w:r>
              <w:t xml:space="preserve"> </w:t>
            </w:r>
            <w:r>
              <w:rPr>
                <w:rStyle w:val="VerbatimChar"/>
              </w:rPr>
              <w:t xml:space="preserve">tree</w:t>
            </w:r>
            <w:r>
              <w:t xml:space="preserve"> </w:t>
            </w:r>
            <w:r>
              <w:t xml:space="preserve">the trees from subplot</w:t>
            </w:r>
            <w:r>
              <w:t xml:space="preserve"> </w:t>
            </w:r>
            <w:r>
              <w:t xml:space="preserve">‘1A’</w:t>
            </w:r>
            <w:r>
              <w:t xml:space="preserve"> </w:t>
            </w:r>
            <w:r>
              <w:t xml:space="preserve">with</w:t>
            </w:r>
            <w:r>
              <w:t xml:space="preserve"> </w:t>
            </w:r>
            <w:r>
              <w:rPr>
                <w:rStyle w:val="VerbatimChar"/>
              </w:rPr>
              <w:t xml:space="preserve">filter()</w:t>
            </w:r>
            <w:r>
              <w:t xml:space="preserve">.</w:t>
            </w:r>
          </w:p>
          <w:p>
            <w:pPr>
              <w:numPr>
                <w:ilvl w:val="0"/>
                <w:numId w:val="1018"/>
              </w:numPr>
            </w:pPr>
            <w:r>
              <w:t xml:space="preserve">Use</w:t>
            </w:r>
            <w:r>
              <w:t xml:space="preserve"> </w:t>
            </w:r>
            <w:r>
              <w:rPr>
                <w:rStyle w:val="VerbatimChar"/>
              </w:rPr>
              <w:t xml:space="preserve">mutate()</w:t>
            </w:r>
            <w:r>
              <w:t xml:space="preserve"> </w:t>
            </w:r>
            <w:r>
              <w:t xml:space="preserve">and</w:t>
            </w:r>
            <w:r>
              <w:t xml:space="preserve"> </w:t>
            </w:r>
            <w:r>
              <w:rPr>
                <w:rStyle w:val="VerbatimChar"/>
              </w:rPr>
              <w:t xml:space="preserve">if_else()</w:t>
            </w:r>
            <w:r>
              <w:t xml:space="preserve"> </w:t>
            </w:r>
            <w:r>
              <w:t xml:space="preserve">to add a column</w:t>
            </w:r>
            <w:r>
              <w:t xml:space="preserve"> </w:t>
            </w:r>
            <w:r>
              <w:rPr>
                <w:rStyle w:val="VerbatimChar"/>
              </w:rPr>
              <w:t xml:space="preserve">tree_dbh_cat</w:t>
            </w:r>
            <w:r>
              <w:t xml:space="preserve"> </w:t>
            </w:r>
            <w:r>
              <w:t xml:space="preserve">that has value</w:t>
            </w:r>
            <w:r>
              <w:t xml:space="preserve"> </w:t>
            </w:r>
            <w:r>
              <w:t xml:space="preserve">“small”</w:t>
            </w:r>
            <w:r>
              <w:t xml:space="preserve"> </w:t>
            </w:r>
            <w:r>
              <w:t xml:space="preserve">for trees with DBH &lt; 30 cm and</w:t>
            </w:r>
            <w:r>
              <w:t xml:space="preserve"> </w:t>
            </w:r>
            <w:r>
              <w:t xml:space="preserve">“big”</w:t>
            </w:r>
            <w:r>
              <w:t xml:space="preserve"> </w:t>
            </w:r>
            <w:r>
              <w:t xml:space="preserve">for the other trees.</w:t>
            </w:r>
          </w:p>
          <w:p>
            <w:pPr>
              <w:numPr>
                <w:ilvl w:val="0"/>
                <w:numId w:val="1018"/>
              </w:numPr>
            </w:pPr>
            <w:r>
              <w:t xml:space="preserve">Make the figure of tree location with the 8m and 16m radius circles and change the color of trees based on</w:t>
            </w:r>
            <w:r>
              <w:t xml:space="preserve"> </w:t>
            </w:r>
            <w:r>
              <w:rPr>
                <w:rStyle w:val="VerbatimChar"/>
              </w:rPr>
              <w:t xml:space="preserve">tree_dbh_cat</w:t>
            </w:r>
            <w:r>
              <w:t xml:space="preserve">.</w:t>
            </w:r>
          </w:p>
          <w:p>
            <w:pPr>
              <w:numPr>
                <w:ilvl w:val="0"/>
                <w:numId w:val="1018"/>
              </w:numPr>
            </w:pPr>
            <w:r>
              <w:t xml:space="preserve">Use</w:t>
            </w:r>
            <w:r>
              <w:t xml:space="preserve"> </w:t>
            </w:r>
            <w:r>
              <w:rPr>
                <w:rStyle w:val="VerbatimChar"/>
              </w:rPr>
              <w:t xml:space="preserve">labs()</w:t>
            </w:r>
            <w:r>
              <w:t xml:space="preserve"> </w:t>
            </w:r>
            <w:r>
              <w:t xml:space="preserve">to create clean labels in English or Lao.</w:t>
            </w:r>
          </w:p>
          <w:bookmarkEnd w:id="57"/>
        </w:tc>
      </w:tr>
    </w:tbl>
    <w:p>
      <w:pPr>
        <w:pStyle w:val="FirstParagraph"/>
      </w:pPr>
      <w:r>
        <w:t xml:space="preserve">Answer to</w:t>
      </w:r>
      <w:r>
        <w:t xml:space="preserve"> </w:t>
      </w:r>
      <w:hyperlink w:anchor="exr-52">
        <w:r>
          <w:rPr>
            <w:rStyle w:val="Hyperlink"/>
          </w:rPr>
          <w:t xml:space="preserve">Exercise 2</w:t>
        </w:r>
      </w:hyperlink>
      <w:r>
        <w:t xml:space="preserve">:</w:t>
      </w:r>
    </w:p>
    <w:p>
      <w:pPr>
        <w:pStyle w:val="SourceCode"/>
      </w:pPr>
      <w:r>
        <w:rPr>
          <w:rStyle w:val="DocumentationTok"/>
        </w:rPr>
        <w:t xml:space="preserve">## !!! Solution</w:t>
      </w:r>
      <w:r>
        <w:br/>
      </w:r>
      <w:r>
        <w:rPr>
          <w:rStyle w:val="NormalTok"/>
        </w:rPr>
        <w:t xml:space="preserve">circ08 </w:t>
      </w:r>
      <w:r>
        <w:rPr>
          <w:rStyle w:val="OtherTok"/>
        </w:rPr>
        <w:t xml:space="preserve">&lt;-</w:t>
      </w:r>
      <w:r>
        <w:rPr>
          <w:rStyle w:val="NormalTok"/>
        </w:rPr>
        <w:t xml:space="preserve"> </w:t>
      </w:r>
      <w:r>
        <w:rPr>
          <w:rStyle w:val="FunctionTok"/>
        </w:rPr>
        <w:t xml:space="preserve">tibble</w:t>
      </w:r>
      <w:r>
        <w:rPr>
          <w:rStyle w:val="NormalTok"/>
        </w:rPr>
        <w:t xml:space="preserve">(</w:t>
      </w:r>
      <w:r>
        <w:br/>
      </w:r>
      <w:r>
        <w:rPr>
          <w:rStyle w:val="NormalTok"/>
        </w:rPr>
        <w:t xml:space="preserve">  </w:t>
      </w:r>
      <w:r>
        <w:rPr>
          <w:rStyle w:val="AttributeTok"/>
        </w:rPr>
        <w:t xml:space="preserve">theta =</w:t>
      </w:r>
      <w:r>
        <w:rPr>
          <w:rStyle w:val="NormalTok"/>
        </w:rPr>
        <w:t xml:space="preserve"> </w:t>
      </w:r>
      <w:r>
        <w:rPr>
          <w:rStyle w:val="FunctionTok"/>
        </w:rPr>
        <w:t xml:space="preserve">seq</w:t>
      </w:r>
      <w:r>
        <w:rPr>
          <w:rStyle w:val="NormalTok"/>
        </w:rPr>
        <w:t xml:space="preserve">(</w:t>
      </w:r>
      <w:r>
        <w:rPr>
          <w:rStyle w:val="DecValTok"/>
        </w:rPr>
        <w:t xml:space="preserve">0</w:t>
      </w:r>
      <w:r>
        <w:rPr>
          <w:rStyle w:val="NormalTok"/>
        </w:rPr>
        <w:t xml:space="preserve">, </w:t>
      </w:r>
      <w:r>
        <w:rPr>
          <w:rStyle w:val="DecValTok"/>
        </w:rPr>
        <w:t xml:space="preserve">2</w:t>
      </w:r>
      <w:r>
        <w:rPr>
          <w:rStyle w:val="SpecialCharTok"/>
        </w:rPr>
        <w:t xml:space="preserve">*</w:t>
      </w:r>
      <w:r>
        <w:rPr>
          <w:rStyle w:val="NormalTok"/>
        </w:rPr>
        <w:t xml:space="preserve">pi, </w:t>
      </w:r>
      <w:r>
        <w:rPr>
          <w:rStyle w:val="AttributeTok"/>
        </w:rPr>
        <w:t xml:space="preserve">length =</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DecValTok"/>
        </w:rPr>
        <w:t xml:space="preserve">8</w:t>
      </w:r>
      <w:r>
        <w:rPr>
          <w:rStyle w:val="NormalTok"/>
        </w:rPr>
        <w:t xml:space="preserve"> </w:t>
      </w:r>
      <w:r>
        <w:rPr>
          <w:rStyle w:val="SpecialCharTok"/>
        </w:rPr>
        <w:t xml:space="preserve">*</w:t>
      </w:r>
      <w:r>
        <w:rPr>
          <w:rStyle w:val="NormalTok"/>
        </w:rPr>
        <w:t xml:space="preserve"> </w:t>
      </w:r>
      <w:r>
        <w:rPr>
          <w:rStyle w:val="FunctionTok"/>
        </w:rPr>
        <w:t xml:space="preserve">cos</w:t>
      </w:r>
      <w:r>
        <w:rPr>
          <w:rStyle w:val="NormalTok"/>
        </w:rPr>
        <w:t xml:space="preserve">(theta),</w:t>
      </w:r>
      <w:r>
        <w:br/>
      </w:r>
      <w:r>
        <w:rPr>
          <w:rStyle w:val="NormalTok"/>
        </w:rPr>
        <w:t xml:space="preserve">  </w:t>
      </w:r>
      <w:r>
        <w:rPr>
          <w:rStyle w:val="AttributeTok"/>
        </w:rPr>
        <w:t xml:space="preserve">y =</w:t>
      </w:r>
      <w:r>
        <w:rPr>
          <w:rStyle w:val="NormalTok"/>
        </w:rPr>
        <w:t xml:space="preserve"> </w:t>
      </w:r>
      <w:r>
        <w:rPr>
          <w:rStyle w:val="DecValTok"/>
        </w:rPr>
        <w:t xml:space="preserve">8</w:t>
      </w:r>
      <w:r>
        <w:rPr>
          <w:rStyle w:val="NormalTok"/>
        </w:rPr>
        <w:t xml:space="preserve"> </w:t>
      </w:r>
      <w:r>
        <w:rPr>
          <w:rStyle w:val="SpecialCharTok"/>
        </w:rPr>
        <w:t xml:space="preserve">*</w:t>
      </w:r>
      <w:r>
        <w:rPr>
          <w:rStyle w:val="NormalTok"/>
        </w:rPr>
        <w:t xml:space="preserve"> </w:t>
      </w:r>
      <w:r>
        <w:rPr>
          <w:rStyle w:val="FunctionTok"/>
        </w:rPr>
        <w:t xml:space="preserve">sin</w:t>
      </w:r>
      <w:r>
        <w:rPr>
          <w:rStyle w:val="NormalTok"/>
        </w:rPr>
        <w:t xml:space="preserve">(theta)</w:t>
      </w:r>
      <w:r>
        <w:br/>
      </w:r>
      <w:r>
        <w:rPr>
          <w:rStyle w:val="NormalTok"/>
        </w:rPr>
        <w:t xml:space="preserve">)</w:t>
      </w:r>
      <w:r>
        <w:br/>
      </w:r>
      <w:r>
        <w:br/>
      </w:r>
      <w:r>
        <w:rPr>
          <w:rStyle w:val="NormalTok"/>
        </w:rPr>
        <w:t xml:space="preserve">tree_init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(plot_no </w:t>
      </w:r>
      <w:r>
        <w:rPr>
          <w:rStyle w:val="SpecialCharTok"/>
        </w:rPr>
        <w:t xml:space="preserve">==</w:t>
      </w:r>
      <w:r>
        <w:rPr>
          <w:rStyle w:val="NormalTok"/>
        </w:rPr>
        <w:t xml:space="preserve"> </w:t>
      </w:r>
      <w:r>
        <w:rPr>
          <w:rStyle w:val="DecValTok"/>
        </w:rPr>
        <w:t xml:space="preserve">1</w:t>
      </w:r>
      <w:r>
        <w:rPr>
          <w:rStyle w:val="NormalTok"/>
        </w:rPr>
        <w:t xml:space="preserve">, subplot_no </w:t>
      </w:r>
      <w:r>
        <w:rPr>
          <w:rStyle w:val="SpecialCharTok"/>
        </w:rPr>
        <w:t xml:space="preserve">==</w:t>
      </w:r>
      <w:r>
        <w:rPr>
          <w:rStyle w:val="NormalTok"/>
        </w:rPr>
        <w:t xml:space="preserve"> </w:t>
      </w:r>
      <w:r>
        <w:rPr>
          <w:rStyle w:val="StringTok"/>
        </w:rPr>
        <w:t xml:space="preserve">"A"</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tree_dbh_cat =</w:t>
      </w:r>
      <w:r>
        <w:rPr>
          <w:rStyle w:val="NormalTok"/>
        </w:rPr>
        <w:t xml:space="preserve"> </w:t>
      </w:r>
      <w:r>
        <w:rPr>
          <w:rStyle w:val="FunctionTok"/>
        </w:rPr>
        <w:t xml:space="preserve">if_else</w:t>
      </w:r>
      <w:r>
        <w:rPr>
          <w:rStyle w:val="NormalTok"/>
        </w:rPr>
        <w:t xml:space="preserve">(tree_dbh </w:t>
      </w:r>
      <w:r>
        <w:rPr>
          <w:rStyle w:val="SpecialCharTok"/>
        </w:rPr>
        <w:t xml:space="preserve">&lt;</w:t>
      </w:r>
      <w:r>
        <w:rPr>
          <w:rStyle w:val="NormalTok"/>
        </w:rPr>
        <w:t xml:space="preserve"> </w:t>
      </w:r>
      <w:r>
        <w:rPr>
          <w:rStyle w:val="DecValTok"/>
        </w:rPr>
        <w:t xml:space="preserve">30</w:t>
      </w:r>
      <w:r>
        <w:rPr>
          <w:rStyle w:val="NormalTok"/>
        </w:rPr>
        <w:t xml:space="preserve">, </w:t>
      </w:r>
      <w:r>
        <w:rPr>
          <w:rStyle w:val="StringTok"/>
        </w:rPr>
        <w:t xml:space="preserve">"small"</w:t>
      </w:r>
      <w:r>
        <w:rPr>
          <w:rStyle w:val="NormalTok"/>
        </w:rPr>
        <w:t xml:space="preserve">, </w:t>
      </w:r>
      <w:r>
        <w:rPr>
          <w:rStyle w:val="StringTok"/>
        </w:rPr>
        <w:t xml:space="preserve">"big"</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tree_x, </w:t>
      </w:r>
      <w:r>
        <w:rPr>
          <w:rStyle w:val="AttributeTok"/>
        </w:rPr>
        <w:t xml:space="preserve">y =</w:t>
      </w:r>
      <w:r>
        <w:rPr>
          <w:rStyle w:val="NormalTok"/>
        </w:rPr>
        <w:t xml:space="preserve"> tree_y))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color =</w:t>
      </w:r>
      <w:r>
        <w:rPr>
          <w:rStyle w:val="NormalTok"/>
        </w:rPr>
        <w:t xml:space="preserve"> tree_dbh_cat)) </w:t>
      </w:r>
      <w:r>
        <w:rPr>
          <w:rStyle w:val="SpecialCharTok"/>
        </w:rPr>
        <w:t xml:space="preserve">+</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circ08,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circ16,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"X (m)"</w:t>
      </w:r>
      <w:r>
        <w:rPr>
          <w:rStyle w:val="NormalTok"/>
        </w:rPr>
        <w:t xml:space="preserve">, </w:t>
      </w:r>
      <w:r>
        <w:rPr>
          <w:rStyle w:val="AttributeTok"/>
        </w:rPr>
        <w:t xml:space="preserve">y =</w:t>
      </w:r>
      <w:r>
        <w:rPr>
          <w:rStyle w:val="NormalTok"/>
        </w:rPr>
        <w:t xml:space="preserve"> </w:t>
      </w:r>
      <w:r>
        <w:rPr>
          <w:rStyle w:val="StringTok"/>
        </w:rPr>
        <w:t xml:space="preserve">"Y (m)"</w:t>
      </w:r>
      <w:r>
        <w:rPr>
          <w:rStyle w:val="NormalTok"/>
        </w:rPr>
        <w:t xml:space="preserve">, </w:t>
      </w:r>
      <w:r>
        <w:rPr>
          <w:rStyle w:val="AttributeTok"/>
        </w:rPr>
        <w:t xml:space="preserve">color =</w:t>
      </w:r>
      <w:r>
        <w:rPr>
          <w:rStyle w:val="NormalTok"/>
        </w:rPr>
        <w:t xml:space="preserve"> </w:t>
      </w:r>
      <w:r>
        <w:rPr>
          <w:rStyle w:val="StringTok"/>
        </w:rPr>
        <w:t xml:space="preserve">"DBH cat."</w:t>
      </w:r>
      <w:r>
        <w:rPr>
          <w:rStyle w:val="NormalTok"/>
        </w:rPr>
        <w:t xml:space="preserve">)</w:t>
      </w:r>
    </w:p>
    <w:p>
      <w:pPr>
        <w:pStyle w:val="FirstParagraph"/>
      </w:pPr>
      <w:r>
        <w:drawing>
          <wp:inline>
            <wp:extent cx="5943600" cy="4754880"/>
            <wp:effectExtent b="0" l="0" r="0" t="0"/>
            <wp:docPr descr="" title="" id="59" name="Picture"/>
            <a:graphic>
              <a:graphicData uri="http://schemas.openxmlformats.org/drawingml/2006/picture">
                <pic:pic>
                  <pic:nvPicPr>
                    <pic:cNvPr descr="main-training-report_files/figure-docx/ex-52-code-1.png" id="60" name="Picture"/>
                    <pic:cNvPicPr>
                      <a:picLocks noChangeArrowheads="1" noChangeAspect="1"/>
                    </pic:cNvPicPr>
                  </pic:nvPicPr>
                  <pic:blipFill>
                    <a:blip r:embed="rId58"/>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Visualizations can also be used to detect outliers. We use the example of small trees outside the nested subplot circle of 8m radius as guided exercise in</w:t>
      </w:r>
      <w:r>
        <w:t xml:space="preserve"> </w:t>
      </w:r>
      <w:hyperlink w:anchor="exr-53">
        <w:r>
          <w:rPr>
            <w:rStyle w:val="Hyperlink"/>
          </w:rPr>
          <w:t xml:space="preserve">Exercise 3</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61" w:name="exr-53"/>
          <w:p>
            <w:pPr>
              <w:pStyle w:val="BodyText"/>
            </w:pPr>
            <w:r>
              <w:rPr>
                <w:b/>
                <w:bCs/>
              </w:rPr>
              <w:t xml:space="preserve">Exercise 3 (~ (Optional) detect outliers on graph)</w:t>
            </w:r>
            <w:r>
              <w:t xml:space="preserve"> </w:t>
            </w:r>
            <w:r>
              <w:rPr>
                <w:b/>
                <w:bCs/>
              </w:rPr>
              <w:t xml:space="preserve">Part 1: Find outliers</w:t>
            </w:r>
          </w:p>
          <w:p>
            <w:pPr>
              <w:pStyle w:val="Compact"/>
              <w:numPr>
                <w:ilvl w:val="0"/>
                <w:numId w:val="1019"/>
              </w:numPr>
            </w:pPr>
            <w:r>
              <w:t xml:space="preserve">Make a figure with tree location of all trees smaller than or equal to 30 cm with the 2 circles of 8 and 16 meters.</w:t>
            </w:r>
          </w:p>
          <w:p>
            <w:pPr>
              <w:numPr>
                <w:ilvl w:val="0"/>
                <w:numId w:val="1020"/>
              </w:numPr>
            </w:pPr>
            <w:r>
              <w:t xml:space="preserve">Use filter() to get all trees with DBH &lt;= 30 cm.</w:t>
            </w:r>
          </w:p>
          <w:p>
            <w:pPr>
              <w:numPr>
                <w:ilvl w:val="0"/>
                <w:numId w:val="1020"/>
              </w:numPr>
            </w:pPr>
            <w:r>
              <w:t xml:space="preserve">Make the ggplot of tree locations</w:t>
            </w:r>
          </w:p>
          <w:p>
            <w:pPr>
              <w:pStyle w:val="FirstParagraph"/>
            </w:pPr>
            <w:r>
              <w:rPr>
                <w:b/>
                <w:bCs/>
              </w:rPr>
              <w:t xml:space="preserve">Part 2: highlight outliers</w:t>
            </w:r>
          </w:p>
          <w:p>
            <w:pPr>
              <w:pStyle w:val="BodyText"/>
            </w:pPr>
            <w:r>
              <w:t xml:space="preserve">We can highlight outliers by making a specific table for them.</w:t>
            </w:r>
          </w:p>
          <w:p>
            <w:pPr>
              <w:numPr>
                <w:ilvl w:val="0"/>
                <w:numId w:val="1021"/>
              </w:numPr>
            </w:pPr>
            <w:r>
              <w:t xml:space="preserve">Create the table</w:t>
            </w:r>
            <w:r>
              <w:t xml:space="preserve"> </w:t>
            </w:r>
            <w:r>
              <w:rPr>
                <w:rStyle w:val="VerbatimChar"/>
              </w:rPr>
              <w:t xml:space="preserve">outliers</w:t>
            </w:r>
            <w:r>
              <w:t xml:space="preserve"> </w:t>
            </w:r>
            <w:r>
              <w:t xml:space="preserve">containing trees with DBH &lt;= 30 and distance &gt; 8. Use</w:t>
            </w:r>
            <w:r>
              <w:t xml:space="preserve"> </w:t>
            </w:r>
            <w:r>
              <w:rPr>
                <w:rStyle w:val="VerbatimChar"/>
              </w:rPr>
              <w:t xml:space="preserve">filter()</w:t>
            </w:r>
            <w:r>
              <w:t xml:space="preserve">.</w:t>
            </w:r>
          </w:p>
          <w:p>
            <w:pPr>
              <w:numPr>
                <w:ilvl w:val="0"/>
                <w:numId w:val="1021"/>
              </w:numPr>
            </w:pPr>
            <w:r>
              <w:t xml:space="preserve">Make the same figure as before and add a</w:t>
            </w:r>
            <w:r>
              <w:t xml:space="preserve"> </w:t>
            </w:r>
            <w:r>
              <w:rPr>
                <w:rStyle w:val="VerbatimChar"/>
              </w:rPr>
              <w:t xml:space="preserve">geom_point()</w:t>
            </w:r>
            <w:r>
              <w:t xml:space="preserve"> </w:t>
            </w:r>
            <w:r>
              <w:t xml:space="preserve">with</w:t>
            </w:r>
            <w:r>
              <w:t xml:space="preserve"> </w:t>
            </w:r>
            <w:r>
              <w:rPr>
                <w:rStyle w:val="VerbatimChar"/>
              </w:rPr>
              <w:t xml:space="preserve">data = outliers</w:t>
            </w:r>
            <w:r>
              <w:t xml:space="preserve">,</w:t>
            </w:r>
            <w:r>
              <w:t xml:space="preserve"> </w:t>
            </w:r>
            <w:r>
              <w:rPr>
                <w:rStyle w:val="VerbatimChar"/>
              </w:rPr>
              <w:t xml:space="preserve">shape = 23</w:t>
            </w:r>
            <w:r>
              <w:t xml:space="preserve"> </w:t>
            </w:r>
            <w:r>
              <w:t xml:space="preserve">and</w:t>
            </w:r>
            <w:r>
              <w:t xml:space="preserve"> </w:t>
            </w:r>
            <w:r>
              <w:rPr>
                <w:rStyle w:val="VerbatimChar"/>
              </w:rPr>
              <w:t xml:space="preserve">size = 4</w:t>
            </w:r>
            <w:r>
              <w:t xml:space="preserve"> </w:t>
            </w:r>
            <w:r>
              <w:t xml:space="preserve">.</w:t>
            </w:r>
          </w:p>
          <w:p>
            <w:pPr>
              <w:pStyle w:val="FirstParagraph"/>
            </w:pPr>
            <w:r>
              <w:t xml:space="preserve">TIP: here we added</w:t>
            </w:r>
            <w:r>
              <w:t xml:space="preserve"> </w:t>
            </w:r>
            <w:r>
              <w:rPr>
                <w:rStyle w:val="VerbatimChar"/>
              </w:rPr>
              <w:t xml:space="preserve">alpha = 0.2</w:t>
            </w:r>
            <w:r>
              <w:t xml:space="preserve"> </w:t>
            </w:r>
            <w:r>
              <w:t xml:space="preserve">to the geometry of the trees. It make tree point semi-transparent and helps to detect potential measurement issues if we would detect patches with few trees.</w:t>
            </w:r>
          </w:p>
          <w:p>
            <w:pPr>
              <w:pStyle w:val="BodyText"/>
            </w:pPr>
            <w:r>
              <w:rPr>
                <w:b/>
                <w:bCs/>
              </w:rPr>
              <w:t xml:space="preserve">Part 3: explanations</w:t>
            </w:r>
          </w:p>
          <w:p>
            <w:pPr>
              <w:pStyle w:val="BodyText"/>
            </w:pPr>
            <w:r>
              <w:t xml:space="preserve">Now are these outliers measurement errors?</w:t>
            </w:r>
          </w:p>
          <w:p>
            <w:pPr>
              <w:pStyle w:val="Compact"/>
              <w:numPr>
                <w:ilvl w:val="0"/>
                <w:numId w:val="1022"/>
              </w:numPr>
            </w:pPr>
            <w:r>
              <w:t xml:space="preserve">Make the same graph as this exercise’s part 1, but this time with tree DBH &lt; 30 and</w:t>
            </w:r>
            <w:r>
              <w:t xml:space="preserve"> </w:t>
            </w:r>
            <w:r>
              <w:rPr>
                <w:b/>
                <w:bCs/>
                <w:u w:val="single"/>
              </w:rPr>
              <w:t xml:space="preserve">not</w:t>
            </w:r>
            <w:r>
              <w:t xml:space="preserve"> </w:t>
            </w:r>
            <w:r>
              <w:t xml:space="preserve">DBH &lt;= 30.</w:t>
            </w:r>
          </w:p>
          <w:bookmarkEnd w:id="61"/>
        </w:tc>
      </w:tr>
    </w:tbl>
    <w:p>
      <w:pPr>
        <w:pStyle w:val="FirstParagraph"/>
      </w:pPr>
      <w:r>
        <w:t xml:space="preserve">Type here answers to</w:t>
      </w:r>
      <w:r>
        <w:t xml:space="preserve"> </w:t>
      </w:r>
      <w:hyperlink w:anchor="exr-53">
        <w:r>
          <w:rPr>
            <w:rStyle w:val="Hyperlink"/>
          </w:rPr>
          <w:t xml:space="preserve">Exercise 3</w:t>
        </w:r>
      </w:hyperlink>
      <w:r>
        <w:t xml:space="preserve"> </w:t>
      </w:r>
      <w:r>
        <w:t xml:space="preserve">part1:</w:t>
      </w:r>
    </w:p>
    <w:p>
      <w:pPr>
        <w:pStyle w:val="SourceCode"/>
      </w:pPr>
      <w:r>
        <w:rPr>
          <w:rStyle w:val="DocumentationTok"/>
        </w:rPr>
        <w:t xml:space="preserve">## !!! Solution</w:t>
      </w:r>
      <w:r>
        <w:br/>
      </w:r>
      <w:r>
        <w:rPr>
          <w:rStyle w:val="NormalTok"/>
        </w:rPr>
        <w:t xml:space="preserve">tree_init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(tree_dbh </w:t>
      </w:r>
      <w:r>
        <w:rPr>
          <w:rStyle w:val="SpecialCharTok"/>
        </w:rPr>
        <w:t xml:space="preserve">&lt;=</w:t>
      </w:r>
      <w:r>
        <w:rPr>
          <w:rStyle w:val="NormalTok"/>
        </w:rPr>
        <w:t xml:space="preserve"> </w:t>
      </w:r>
      <w:r>
        <w:rPr>
          <w:rStyle w:val="DecValTok"/>
        </w:rPr>
        <w:t xml:space="preserve">30</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tree_x, </w:t>
      </w:r>
      <w:r>
        <w:rPr>
          <w:rStyle w:val="AttributeTok"/>
        </w:rPr>
        <w:t xml:space="preserve">y =</w:t>
      </w:r>
      <w:r>
        <w:rPr>
          <w:rStyle w:val="NormalTok"/>
        </w:rPr>
        <w:t xml:space="preserve"> tree_y))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col =</w:t>
      </w:r>
      <w:r>
        <w:rPr>
          <w:rStyle w:val="NormalTok"/>
        </w:rPr>
        <w:t xml:space="preserve"> </w:t>
      </w:r>
      <w:r>
        <w:rPr>
          <w:rStyle w:val="StringTok"/>
        </w:rPr>
        <w:t xml:space="preserve">"darkred"</w:t>
      </w:r>
      <w:r>
        <w:rPr>
          <w:rStyle w:val="NormalTok"/>
        </w:rPr>
        <w:t xml:space="preserve">) </w:t>
      </w:r>
      <w:r>
        <w:rPr>
          <w:rStyle w:val="SpecialCharTok"/>
        </w:rPr>
        <w:t xml:space="preserve">+</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circ08,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circ16,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"X (m)"</w:t>
      </w:r>
      <w:r>
        <w:rPr>
          <w:rStyle w:val="NormalTok"/>
        </w:rPr>
        <w:t xml:space="preserve">, </w:t>
      </w:r>
      <w:r>
        <w:rPr>
          <w:rStyle w:val="AttributeTok"/>
        </w:rPr>
        <w:t xml:space="preserve">y =</w:t>
      </w:r>
      <w:r>
        <w:rPr>
          <w:rStyle w:val="NormalTok"/>
        </w:rPr>
        <w:t xml:space="preserve"> </w:t>
      </w:r>
      <w:r>
        <w:rPr>
          <w:rStyle w:val="StringTok"/>
        </w:rPr>
        <w:t xml:space="preserve">"Y (m)"</w:t>
      </w:r>
      <w:r>
        <w:rPr>
          <w:rStyle w:val="NormalTok"/>
        </w:rPr>
        <w:t xml:space="preserve">)</w:t>
      </w:r>
    </w:p>
    <w:p>
      <w:pPr>
        <w:pStyle w:val="FirstParagraph"/>
      </w:pPr>
      <w:r>
        <w:drawing>
          <wp:inline>
            <wp:extent cx="5943600" cy="4754880"/>
            <wp:effectExtent b="0" l="0" r="0" t="0"/>
            <wp:docPr descr="" title="" id="63" name="Picture"/>
            <a:graphic>
              <a:graphicData uri="http://schemas.openxmlformats.org/drawingml/2006/picture">
                <pic:pic>
                  <pic:nvPicPr>
                    <pic:cNvPr descr="main-training-report_files/figure-docx/ex-53-1-1.png" id="64" name="Picture"/>
                    <pic:cNvPicPr>
                      <a:picLocks noChangeArrowheads="1" noChangeAspect="1"/>
                    </pic:cNvPicPr>
                  </pic:nvPicPr>
                  <pic:blipFill>
                    <a:blip r:embed="rId62"/>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Type here answers to</w:t>
      </w:r>
      <w:r>
        <w:t xml:space="preserve"> </w:t>
      </w:r>
      <w:hyperlink w:anchor="exr-53">
        <w:r>
          <w:rPr>
            <w:rStyle w:val="Hyperlink"/>
          </w:rPr>
          <w:t xml:space="preserve">Exercise 3</w:t>
        </w:r>
      </w:hyperlink>
      <w:r>
        <w:t xml:space="preserve"> </w:t>
      </w:r>
      <w:r>
        <w:t xml:space="preserve">part2:</w:t>
      </w:r>
    </w:p>
    <w:p>
      <w:pPr>
        <w:pStyle w:val="SourceCode"/>
      </w:pPr>
      <w:r>
        <w:rPr>
          <w:rStyle w:val="DocumentationTok"/>
        </w:rPr>
        <w:t xml:space="preserve">## !!! Solution</w:t>
      </w:r>
      <w:r>
        <w:br/>
      </w:r>
      <w:r>
        <w:rPr>
          <w:rStyle w:val="NormalTok"/>
        </w:rPr>
        <w:t xml:space="preserve">outliers </w:t>
      </w:r>
      <w:r>
        <w:rPr>
          <w:rStyle w:val="OtherTok"/>
        </w:rPr>
        <w:t xml:space="preserve">&lt;-</w:t>
      </w:r>
      <w:r>
        <w:rPr>
          <w:rStyle w:val="NormalTok"/>
        </w:rPr>
        <w:t xml:space="preserve"> tree_init </w:t>
      </w:r>
      <w:r>
        <w:rPr>
          <w:rStyle w:val="SpecialCharTok"/>
        </w:rPr>
        <w:t xml:space="preserve">|&gt;</w:t>
      </w:r>
      <w:r>
        <w:rPr>
          <w:rStyle w:val="NormalTok"/>
        </w:rPr>
        <w:t xml:space="preserve"> </w:t>
      </w:r>
      <w:r>
        <w:rPr>
          <w:rStyle w:val="FunctionTok"/>
        </w:rPr>
        <w:t xml:space="preserve">filter</w:t>
      </w:r>
      <w:r>
        <w:rPr>
          <w:rStyle w:val="NormalTok"/>
        </w:rPr>
        <w:t xml:space="preserve">(tree_dbh </w:t>
      </w:r>
      <w:r>
        <w:rPr>
          <w:rStyle w:val="SpecialCharTok"/>
        </w:rPr>
        <w:t xml:space="preserve">&lt;=</w:t>
      </w:r>
      <w:r>
        <w:rPr>
          <w:rStyle w:val="NormalTok"/>
        </w:rPr>
        <w:t xml:space="preserve"> </w:t>
      </w:r>
      <w:r>
        <w:rPr>
          <w:rStyle w:val="DecValTok"/>
        </w:rPr>
        <w:t xml:space="preserve">30</w:t>
      </w:r>
      <w:r>
        <w:rPr>
          <w:rStyle w:val="NormalTok"/>
        </w:rPr>
        <w:t xml:space="preserve">, tree_distance </w:t>
      </w:r>
      <w:r>
        <w:rPr>
          <w:rStyle w:val="SpecialCharTok"/>
        </w:rPr>
        <w:t xml:space="preserve">&gt;</w:t>
      </w:r>
      <w:r>
        <w:rPr>
          <w:rStyle w:val="NormalTok"/>
        </w:rPr>
        <w:t xml:space="preserve"> </w:t>
      </w:r>
      <w:r>
        <w:rPr>
          <w:rStyle w:val="DecValTok"/>
        </w:rPr>
        <w:t xml:space="preserve">8</w:t>
      </w:r>
      <w:r>
        <w:rPr>
          <w:rStyle w:val="NormalTok"/>
        </w:rPr>
        <w:t xml:space="preserve">)</w:t>
      </w:r>
      <w:r>
        <w:br/>
      </w:r>
      <w:r>
        <w:br/>
      </w:r>
      <w:r>
        <w:rPr>
          <w:rStyle w:val="NormalTok"/>
        </w:rPr>
        <w:t xml:space="preserve">tree_init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(tree_dbh </w:t>
      </w:r>
      <w:r>
        <w:rPr>
          <w:rStyle w:val="SpecialCharTok"/>
        </w:rPr>
        <w:t xml:space="preserve">&lt;=</w:t>
      </w:r>
      <w:r>
        <w:rPr>
          <w:rStyle w:val="NormalTok"/>
        </w:rPr>
        <w:t xml:space="preserve"> </w:t>
      </w:r>
      <w:r>
        <w:rPr>
          <w:rStyle w:val="DecValTok"/>
        </w:rPr>
        <w:t xml:space="preserve">30</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tree_x, </w:t>
      </w:r>
      <w:r>
        <w:rPr>
          <w:rStyle w:val="AttributeTok"/>
        </w:rPr>
        <w:t xml:space="preserve">y =</w:t>
      </w:r>
      <w:r>
        <w:rPr>
          <w:rStyle w:val="NormalTok"/>
        </w:rPr>
        <w:t xml:space="preserve"> tree_y))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alpha =</w:t>
      </w:r>
      <w:r>
        <w:rPr>
          <w:rStyle w:val="NormalTok"/>
        </w:rPr>
        <w:t xml:space="preserve"> </w:t>
      </w:r>
      <w:r>
        <w:rPr>
          <w:rStyle w:val="FloatTok"/>
        </w:rPr>
        <w:t xml:space="preserve">0.2</w:t>
      </w:r>
      <w:r>
        <w:rPr>
          <w:rStyle w:val="NormalTok"/>
        </w:rPr>
        <w:t xml:space="preserve">)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data =</w:t>
      </w:r>
      <w:r>
        <w:rPr>
          <w:rStyle w:val="NormalTok"/>
        </w:rPr>
        <w:t xml:space="preserve"> outliers, </w:t>
      </w:r>
      <w:r>
        <w:rPr>
          <w:rStyle w:val="AttributeTok"/>
        </w:rPr>
        <w:t xml:space="preserve">col =</w:t>
      </w:r>
      <w:r>
        <w:rPr>
          <w:rStyle w:val="NormalTok"/>
        </w:rPr>
        <w:t xml:space="preserve"> </w:t>
      </w:r>
      <w:r>
        <w:rPr>
          <w:rStyle w:val="StringTok"/>
        </w:rPr>
        <w:t xml:space="preserve">"red"</w:t>
      </w:r>
      <w:r>
        <w:rPr>
          <w:rStyle w:val="NormalTok"/>
        </w:rPr>
        <w:t xml:space="preserve">, </w:t>
      </w:r>
      <w:r>
        <w:rPr>
          <w:rStyle w:val="AttributeTok"/>
        </w:rPr>
        <w:t xml:space="preserve">shape =</w:t>
      </w:r>
      <w:r>
        <w:rPr>
          <w:rStyle w:val="NormalTok"/>
        </w:rPr>
        <w:t xml:space="preserve"> </w:t>
      </w:r>
      <w:r>
        <w:rPr>
          <w:rStyle w:val="DecValTok"/>
        </w:rPr>
        <w:t xml:space="preserve">23</w:t>
      </w:r>
      <w:r>
        <w:rPr>
          <w:rStyle w:val="NormalTok"/>
        </w:rPr>
        <w:t xml:space="preserve">, </w:t>
      </w:r>
      <w:r>
        <w:rPr>
          <w:rStyle w:val="AttributeTok"/>
        </w:rPr>
        <w:t xml:space="preserve">size =</w:t>
      </w:r>
      <w:r>
        <w:rPr>
          <w:rStyle w:val="NormalTok"/>
        </w:rPr>
        <w:t xml:space="preserve"> </w:t>
      </w:r>
      <w:r>
        <w:rPr>
          <w:rStyle w:val="DecValTok"/>
        </w:rPr>
        <w:t xml:space="preserve">4</w:t>
      </w:r>
      <w:r>
        <w:rPr>
          <w:rStyle w:val="NormalTok"/>
        </w:rPr>
        <w:t xml:space="preserve">) </w:t>
      </w:r>
      <w:r>
        <w:rPr>
          <w:rStyle w:val="SpecialCharTok"/>
        </w:rPr>
        <w:t xml:space="preserve">+</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circ08,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circ16,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"X (m)"</w:t>
      </w:r>
      <w:r>
        <w:rPr>
          <w:rStyle w:val="NormalTok"/>
        </w:rPr>
        <w:t xml:space="preserve">, </w:t>
      </w:r>
      <w:r>
        <w:rPr>
          <w:rStyle w:val="AttributeTok"/>
        </w:rPr>
        <w:t xml:space="preserve">y =</w:t>
      </w:r>
      <w:r>
        <w:rPr>
          <w:rStyle w:val="NormalTok"/>
        </w:rPr>
        <w:t xml:space="preserve"> </w:t>
      </w:r>
      <w:r>
        <w:rPr>
          <w:rStyle w:val="StringTok"/>
        </w:rPr>
        <w:t xml:space="preserve">"Y (m)"</w:t>
      </w:r>
      <w:r>
        <w:rPr>
          <w:rStyle w:val="NormalTok"/>
        </w:rPr>
        <w:t xml:space="preserve">)</w:t>
      </w:r>
    </w:p>
    <w:p>
      <w:pPr>
        <w:pStyle w:val="FirstParagraph"/>
      </w:pPr>
      <w:r>
        <w:drawing>
          <wp:inline>
            <wp:extent cx="5943600" cy="4754880"/>
            <wp:effectExtent b="0" l="0" r="0" t="0"/>
            <wp:docPr descr="" title="" id="66" name="Picture"/>
            <a:graphic>
              <a:graphicData uri="http://schemas.openxmlformats.org/drawingml/2006/picture">
                <pic:pic>
                  <pic:nvPicPr>
                    <pic:cNvPr descr="main-training-report_files/figure-docx/ex-53-2-1.png" id="67" name="Picture"/>
                    <pic:cNvPicPr>
                      <a:picLocks noChangeArrowheads="1" noChangeAspect="1"/>
                    </pic:cNvPicPr>
                  </pic:nvPicPr>
                  <pic:blipFill>
                    <a:blip r:embed="rId65"/>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Type here answers to</w:t>
      </w:r>
      <w:r>
        <w:t xml:space="preserve"> </w:t>
      </w:r>
      <w:hyperlink w:anchor="exr-53">
        <w:r>
          <w:rPr>
            <w:rStyle w:val="Hyperlink"/>
          </w:rPr>
          <w:t xml:space="preserve">Exercise 3</w:t>
        </w:r>
      </w:hyperlink>
      <w:r>
        <w:t xml:space="preserve"> </w:t>
      </w:r>
      <w:r>
        <w:t xml:space="preserve">part3:</w:t>
      </w:r>
    </w:p>
    <w:p>
      <w:pPr>
        <w:pStyle w:val="SourceCode"/>
      </w:pPr>
      <w:r>
        <w:rPr>
          <w:rStyle w:val="DocumentationTok"/>
        </w:rPr>
        <w:t xml:space="preserve">## !!! Solution</w:t>
      </w:r>
      <w:r>
        <w:br/>
      </w:r>
      <w:r>
        <w:rPr>
          <w:rStyle w:val="NormalTok"/>
        </w:rPr>
        <w:t xml:space="preserve">tree_init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(tree_dbh </w:t>
      </w:r>
      <w:r>
        <w:rPr>
          <w:rStyle w:val="SpecialCharTok"/>
        </w:rPr>
        <w:t xml:space="preserve">&lt;</w:t>
      </w:r>
      <w:r>
        <w:rPr>
          <w:rStyle w:val="NormalTok"/>
        </w:rPr>
        <w:t xml:space="preserve"> </w:t>
      </w:r>
      <w:r>
        <w:rPr>
          <w:rStyle w:val="DecValTok"/>
        </w:rPr>
        <w:t xml:space="preserve">30</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tree_x, </w:t>
      </w:r>
      <w:r>
        <w:rPr>
          <w:rStyle w:val="AttributeTok"/>
        </w:rPr>
        <w:t xml:space="preserve">y =</w:t>
      </w:r>
      <w:r>
        <w:rPr>
          <w:rStyle w:val="NormalTok"/>
        </w:rPr>
        <w:t xml:space="preserve"> tree_y))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AttributeTok"/>
        </w:rPr>
        <w:t xml:space="preserve">col =</w:t>
      </w:r>
      <w:r>
        <w:rPr>
          <w:rStyle w:val="NormalTok"/>
        </w:rPr>
        <w:t xml:space="preserve"> </w:t>
      </w:r>
      <w:r>
        <w:rPr>
          <w:rStyle w:val="StringTok"/>
        </w:rPr>
        <w:t xml:space="preserve">"darkred"</w:t>
      </w:r>
      <w:r>
        <w:rPr>
          <w:rStyle w:val="NormalTok"/>
        </w:rPr>
        <w:t xml:space="preserve">) </w:t>
      </w:r>
      <w:r>
        <w:rPr>
          <w:rStyle w:val="SpecialCharTok"/>
        </w:rPr>
        <w:t xml:space="preserve">+</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circ08,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circ16,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"X (m)"</w:t>
      </w:r>
      <w:r>
        <w:rPr>
          <w:rStyle w:val="NormalTok"/>
        </w:rPr>
        <w:t xml:space="preserve">, </w:t>
      </w:r>
      <w:r>
        <w:rPr>
          <w:rStyle w:val="AttributeTok"/>
        </w:rPr>
        <w:t xml:space="preserve">y =</w:t>
      </w:r>
      <w:r>
        <w:rPr>
          <w:rStyle w:val="NormalTok"/>
        </w:rPr>
        <w:t xml:space="preserve"> </w:t>
      </w:r>
      <w:r>
        <w:rPr>
          <w:rStyle w:val="StringTok"/>
        </w:rPr>
        <w:t xml:space="preserve">"Y (m)"</w:t>
      </w:r>
      <w:r>
        <w:rPr>
          <w:rStyle w:val="NormalTok"/>
        </w:rPr>
        <w:t xml:space="preserve">)</w:t>
      </w:r>
    </w:p>
    <w:p>
      <w:pPr>
        <w:pStyle w:val="FirstParagraph"/>
      </w:pPr>
      <w:r>
        <w:drawing>
          <wp:inline>
            <wp:extent cx="5943600" cy="4754880"/>
            <wp:effectExtent b="0" l="0" r="0" t="0"/>
            <wp:docPr descr="" title="" id="69" name="Picture"/>
            <a:graphic>
              <a:graphicData uri="http://schemas.openxmlformats.org/drawingml/2006/picture">
                <pic:pic>
                  <pic:nvPicPr>
                    <pic:cNvPr descr="main-training-report_files/figure-docx/ex-53-3-1.png" id="70" name="Picture"/>
                    <pic:cNvPicPr>
                      <a:picLocks noChangeArrowheads="1" noChangeAspect="1"/>
                    </pic:cNvPicPr>
                  </pic:nvPicPr>
                  <pic:blipFill>
                    <a:blip r:embed="rId68"/>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Conclusion of</w:t>
      </w:r>
      <w:r>
        <w:t xml:space="preserve"> </w:t>
      </w:r>
      <w:hyperlink w:anchor="exr-53">
        <w:r>
          <w:rPr>
            <w:rStyle w:val="Hyperlink"/>
          </w:rPr>
          <w:t xml:space="preserve">Exercise 3</w:t>
        </w:r>
      </w:hyperlink>
      <w:r>
        <w:t xml:space="preserve">: the trees found outside the small circle were trees with DBH = 30 cm. They were not measurement errors, they were part of the big trees and therefore could be found outside the 8m radius circle.</w:t>
      </w:r>
    </w:p>
    <w:bookmarkEnd w:id="71"/>
    <w:bookmarkStart w:id="78" w:name="find-and-correct-errors"/>
    <w:p>
      <w:pPr>
        <w:pStyle w:val="Heading2"/>
      </w:pPr>
      <w:r>
        <w:t xml:space="preserve">5.4 Find and correct errors</w:t>
      </w:r>
    </w:p>
    <w:p>
      <w:pPr>
        <w:pStyle w:val="FirstParagraph"/>
      </w:pPr>
      <w:r>
        <w:t xml:space="preserve">One of the main issue found in the raw data was the entry errors of subplot and tree IDs. It is very important in Database Management Systems (DBMS) to have unique IDs for all tables. In NFI it is particularly important for joining information from one table to the other. For example, land cover information is recorded at subplot level and needs to be passed on to tree level to apply the correct allometric equations. These errors can be detected programatically but often have to be solved manually.</w:t>
      </w:r>
    </w:p>
    <w:p>
      <w:pPr>
        <w:pStyle w:val="BodyText"/>
      </w:pPr>
      <w:r>
        <w:t xml:space="preserve">This section introduces how to use</w:t>
      </w:r>
      <w:r>
        <w:t xml:space="preserve"> </w:t>
      </w:r>
      <w:r>
        <w:rPr>
          <w:rStyle w:val="VerbatimChar"/>
        </w:rPr>
        <w:t xml:space="preserve">group_by()</w:t>
      </w:r>
      <w:r>
        <w:t xml:space="preserve"> </w:t>
      </w:r>
      <w:r>
        <w:t xml:space="preserve">and</w:t>
      </w:r>
      <w:r>
        <w:t xml:space="preserve"> </w:t>
      </w:r>
      <w:r>
        <w:rPr>
          <w:rStyle w:val="VerbatimChar"/>
        </w:rPr>
        <w:t xml:space="preserve">summarise()</w:t>
      </w:r>
      <w:r>
        <w:t xml:space="preserve"> </w:t>
      </w:r>
      <w:r>
        <w:t xml:space="preserve">to find duplicates in subplot IDs.</w:t>
      </w:r>
    </w:p>
    <w:bookmarkStart w:id="73" w:name="identify-duplicates-in-subplot-ids"/>
    <w:p>
      <w:pPr>
        <w:pStyle w:val="Heading3"/>
      </w:pPr>
      <w:r>
        <w:t xml:space="preserve">5.4.1 Identify duplicates in subplot IDs</w:t>
      </w:r>
    </w:p>
    <w:p>
      <w:pPr>
        <w:pStyle w:val="FirstParagraph"/>
      </w:pPr>
      <w:r>
        <w:t xml:space="preserve">Here we want to check within subplots if there are duplicates in subplot IDs (</w:t>
      </w:r>
      <w:r>
        <w:rPr>
          <w:rStyle w:val="VerbatimChar"/>
        </w:rPr>
        <w:t xml:space="preserve">subplot_id</w:t>
      </w:r>
      <w:r>
        <w:t xml:space="preserve">) and plot numbers (</w:t>
      </w:r>
      <w:r>
        <w:rPr>
          <w:rStyle w:val="VerbatimChar"/>
        </w:rPr>
        <w:t xml:space="preserve">plot_no</w:t>
      </w:r>
      <w:r>
        <w:t xml:space="preserve">) in the</w:t>
      </w:r>
      <w:r>
        <w:t xml:space="preserve"> </w:t>
      </w:r>
      <w:r>
        <w:rPr>
          <w:rStyle w:val="VerbatimChar"/>
        </w:rPr>
        <w:t xml:space="preserve">subplot_init</w:t>
      </w:r>
      <w:r>
        <w:t xml:space="preserve"> </w:t>
      </w:r>
      <w:r>
        <w:t xml:space="preserve">table. The objective is to create a vector of subplot Ids that are duplicated. If there are no duplicate the vector will be of length 0.</w:t>
      </w:r>
    </w:p>
    <w:p>
      <w:pPr>
        <w:pStyle w:val="BodyText"/>
      </w:pPr>
      <w:r>
        <w:t xml:space="preserve">step-by-step:</w:t>
      </w:r>
    </w:p>
    <w:p>
      <w:pPr>
        <w:numPr>
          <w:ilvl w:val="0"/>
          <w:numId w:val="1023"/>
        </w:numPr>
      </w:pPr>
      <w:r>
        <w:t xml:space="preserve">Create a vector</w:t>
      </w:r>
      <w:r>
        <w:t xml:space="preserve"> </w:t>
      </w:r>
      <w:r>
        <w:rPr>
          <w:rStyle w:val="VerbatimChar"/>
        </w:rPr>
        <w:t xml:space="preserve">vec_dup</w:t>
      </w:r>
      <w:r>
        <w:t xml:space="preserve"> </w:t>
      </w:r>
      <w:r>
        <w:t xml:space="preserve">and assign it the following code sequence.</w:t>
      </w:r>
    </w:p>
    <w:p>
      <w:pPr>
        <w:numPr>
          <w:ilvl w:val="0"/>
          <w:numId w:val="1023"/>
        </w:numPr>
      </w:pPr>
      <w:r>
        <w:t xml:space="preserve">Group the subplot table by subplot ID with</w:t>
      </w:r>
      <w:r>
        <w:t xml:space="preserve"> </w:t>
      </w:r>
      <w:r>
        <w:rPr>
          <w:rStyle w:val="VerbatimChar"/>
        </w:rPr>
        <w:t xml:space="preserve">group_by()</w:t>
      </w:r>
      <w:r>
        <w:t xml:space="preserve"> </w:t>
      </w:r>
      <w:r>
        <w:t xml:space="preserve">and use</w:t>
      </w:r>
      <w:r>
        <w:t xml:space="preserve"> </w:t>
      </w:r>
      <w:r>
        <w:rPr>
          <w:rStyle w:val="VerbatimChar"/>
        </w:rPr>
        <w:t xml:space="preserve">summarise()</w:t>
      </w:r>
      <w:r>
        <w:t xml:space="preserve"> </w:t>
      </w:r>
      <w:r>
        <w:t xml:space="preserve">to count the number of subplots that have each ID inside a new column</w:t>
      </w:r>
      <w:r>
        <w:t xml:space="preserve"> </w:t>
      </w:r>
      <w:r>
        <w:rPr>
          <w:rStyle w:val="VerbatimChar"/>
        </w:rPr>
        <w:t xml:space="preserve">count</w:t>
      </w:r>
      <w:r>
        <w:t xml:space="preserve">. Use the function</w:t>
      </w:r>
      <w:r>
        <w:t xml:space="preserve"> </w:t>
      </w:r>
      <w:r>
        <w:rPr>
          <w:rStyle w:val="VerbatimChar"/>
        </w:rPr>
        <w:t xml:space="preserve">n()</w:t>
      </w:r>
      <w:r>
        <w:t xml:space="preserve"> </w:t>
      </w:r>
      <w:r>
        <w:t xml:space="preserve">to count.</w:t>
      </w:r>
    </w:p>
    <w:p>
      <w:pPr>
        <w:numPr>
          <w:ilvl w:val="0"/>
          <w:numId w:val="1023"/>
        </w:numPr>
      </w:pPr>
      <w:r>
        <w:t xml:space="preserve">Filter all the subplot IDs that have a count bigger than 1 with</w:t>
      </w:r>
      <w:r>
        <w:t xml:space="preserve"> </w:t>
      </w:r>
      <w:r>
        <w:rPr>
          <w:rStyle w:val="VerbatimChar"/>
        </w:rPr>
        <w:t xml:space="preserve">filter()</w:t>
      </w:r>
      <w:r>
        <w:t xml:space="preserve">.</w:t>
      </w:r>
    </w:p>
    <w:p>
      <w:pPr>
        <w:numPr>
          <w:ilvl w:val="0"/>
          <w:numId w:val="1023"/>
        </w:numPr>
      </w:pPr>
      <w:r>
        <w:t xml:space="preserve">Pull the subplot IDs.</w:t>
      </w:r>
    </w:p>
    <w:p>
      <w:pPr>
        <w:pStyle w:val="SourceCode"/>
      </w:pPr>
      <w:r>
        <w:rPr>
          <w:rStyle w:val="NormalTok"/>
        </w:rPr>
        <w:t xml:space="preserve">vec_dup </w:t>
      </w:r>
      <w:r>
        <w:rPr>
          <w:rStyle w:val="OtherTok"/>
        </w:rPr>
        <w:t xml:space="preserve">&lt;-</w:t>
      </w:r>
      <w:r>
        <w:rPr>
          <w:rStyle w:val="NormalTok"/>
        </w:rPr>
        <w:t xml:space="preserve"> subplot_init </w:t>
      </w:r>
      <w:r>
        <w:rPr>
          <w:rStyle w:val="SpecialCharTok"/>
        </w:rPr>
        <w:t xml:space="preserve">|&gt;</w:t>
      </w:r>
      <w:r>
        <w:br/>
      </w:r>
      <w:r>
        <w:rPr>
          <w:rStyle w:val="NormalTok"/>
        </w:rPr>
        <w:t xml:space="preserve">  </w:t>
      </w:r>
      <w:r>
        <w:rPr>
          <w:rStyle w:val="FunctionTok"/>
        </w:rPr>
        <w:t xml:space="preserve">group_by</w:t>
      </w:r>
      <w:r>
        <w:rPr>
          <w:rStyle w:val="NormalTok"/>
        </w:rPr>
        <w:t xml:space="preserve">(subplot_id)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AttributeTok"/>
        </w:rPr>
        <w:t xml:space="preserve">count =</w:t>
      </w:r>
      <w:r>
        <w:rPr>
          <w:rStyle w:val="NormalTok"/>
        </w:rPr>
        <w:t xml:space="preserve"> </w:t>
      </w:r>
      <w:r>
        <w:rPr>
          <w:rStyle w:val="FunctionTok"/>
        </w:rPr>
        <w:t xml:space="preserve">n</w:t>
      </w:r>
      <w:r>
        <w:rPr>
          <w:rStyle w:val="NormalTok"/>
        </w:rPr>
        <w:t xml:space="preserve">(), </w:t>
      </w:r>
      <w:r>
        <w:rPr>
          <w:rStyle w:val="AttributeTok"/>
        </w:rPr>
        <w:t xml:space="preserve">.groups =</w:t>
      </w:r>
      <w:r>
        <w:rPr>
          <w:rStyle w:val="NormalTok"/>
        </w:rPr>
        <w:t xml:space="preserve"> </w:t>
      </w:r>
      <w:r>
        <w:rPr>
          <w:rStyle w:val="StringTok"/>
        </w:rPr>
        <w:t xml:space="preserve">"drop"</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(count </w:t>
      </w:r>
      <w:r>
        <w:rPr>
          <w:rStyle w:val="SpecialCharTok"/>
        </w:rPr>
        <w:t xml:space="preserve">&gt;</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(subplot_id)</w:t>
      </w:r>
      <w:r>
        <w:br/>
      </w:r>
      <w:r>
        <w:rPr>
          <w:rStyle w:val="NormalTok"/>
        </w:rPr>
        <w:t xml:space="preserve">vec_dup</w:t>
      </w:r>
    </w:p>
    <w:p>
      <w:pPr>
        <w:pStyle w:val="SourceCode"/>
      </w:pPr>
      <w:r>
        <w:rPr>
          <w:rStyle w:val="VerbatimChar"/>
        </w:rPr>
        <w:t xml:space="preserve">[1] "553D" "631C" "632C"</w:t>
      </w:r>
    </w:p>
    <w:p>
      <w:pPr>
        <w:pStyle w:val="FirstParagraph"/>
      </w:pPr>
      <w:r>
        <w:t xml:space="preserve">Notice the results as 3 subplots have duplicate</w:t>
      </w:r>
      <w:r>
        <w:t xml:space="preserve"> </w:t>
      </w:r>
      <w:r>
        <w:rPr>
          <w:rStyle w:val="VerbatimChar"/>
        </w:rPr>
        <w:t xml:space="preserve">subplot_id</w:t>
      </w:r>
      <w:r>
        <w:t xml:space="preserve">.</w:t>
      </w:r>
    </w:p>
    <w:p>
      <w:pPr>
        <w:pStyle w:val="BodyText"/>
      </w:pPr>
      <w:r>
        <w:t xml:space="preserve">Now practice the same code sequence to check if there are duplicates in</w:t>
      </w:r>
      <w:r>
        <w:t xml:space="preserve"> </w:t>
      </w:r>
      <w:r>
        <w:rPr>
          <w:rStyle w:val="VerbatimChar"/>
        </w:rPr>
        <w:t xml:space="preserve">plot_no</w:t>
      </w:r>
      <w:r>
        <w:t xml:space="preserve"> </w:t>
      </w:r>
      <w:r>
        <w:t xml:space="preserve">in the</w:t>
      </w:r>
      <w:r>
        <w:t xml:space="preserve"> </w:t>
      </w:r>
      <w:hyperlink w:anchor="exr-54">
        <w:r>
          <w:rPr>
            <w:rStyle w:val="Hyperlink"/>
          </w:rPr>
          <w:t xml:space="preserve">Exercise 4</w:t>
        </w:r>
      </w:hyperlink>
      <w:r>
        <w:t xml:space="preserve">. Note that each plot ID should appears 4 times in the subplot table, one for each subplot, so duplicates are when</w:t>
      </w:r>
      <w:r>
        <w:t xml:space="preserve"> </w:t>
      </w:r>
      <w:r>
        <w:rPr>
          <w:rStyle w:val="VerbatimChar"/>
        </w:rPr>
        <w:t xml:space="preserve">count &gt; 4</w:t>
      </w:r>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72" w:name="exr-54"/>
          <w:p>
            <w:pPr>
              <w:pStyle w:val="BodyText"/>
            </w:pPr>
            <w:r>
              <w:rPr>
                <w:b/>
                <w:bCs/>
              </w:rPr>
              <w:t xml:space="preserve">Exercise 4 (~ Identify duplicates of plot number)</w:t>
            </w:r>
            <w:r>
              <w:t xml:space="preserve"> </w:t>
            </w:r>
            <w:r>
              <w:t xml:space="preserve"> </w:t>
            </w:r>
          </w:p>
          <w:p>
            <w:pPr>
              <w:pStyle w:val="Compact"/>
              <w:numPr>
                <w:ilvl w:val="0"/>
                <w:numId w:val="1024"/>
              </w:numPr>
            </w:pPr>
            <w:r>
              <w:t xml:space="preserve">Create</w:t>
            </w:r>
            <w:r>
              <w:t xml:space="preserve"> </w:t>
            </w:r>
            <w:r>
              <w:rPr>
                <w:rStyle w:val="VerbatimChar"/>
              </w:rPr>
              <w:t xml:space="preserve">vec_dup2</w:t>
            </w:r>
            <w:r>
              <w:t xml:space="preserve"> </w:t>
            </w:r>
            <w:r>
              <w:t xml:space="preserve">similarly to</w:t>
            </w:r>
            <w:r>
              <w:t xml:space="preserve"> </w:t>
            </w:r>
            <w:r>
              <w:rPr>
                <w:rStyle w:val="VerbatimChar"/>
              </w:rPr>
              <w:t xml:space="preserve">vec_dup</w:t>
            </w:r>
            <w:r>
              <w:t xml:space="preserve">, but this time looking for plot_no that have more than 4 subplot IDs, so you will need to group by</w:t>
            </w:r>
            <w:r>
              <w:t xml:space="preserve"> </w:t>
            </w:r>
            <w:r>
              <w:rPr>
                <w:rStyle w:val="VerbatimChar"/>
              </w:rPr>
              <w:t xml:space="preserve">plot_no</w:t>
            </w:r>
            <w:r>
              <w:t xml:space="preserve"> </w:t>
            </w:r>
            <w:r>
              <w:t xml:space="preserve">and filter</w:t>
            </w:r>
            <w:r>
              <w:t xml:space="preserve"> </w:t>
            </w:r>
            <w:r>
              <w:rPr>
                <w:rStyle w:val="VerbatimChar"/>
              </w:rPr>
              <w:t xml:space="preserve">count &gt; 4</w:t>
            </w:r>
            <w:r>
              <w:t xml:space="preserve"> </w:t>
            </w:r>
            <w:r>
              <w:t xml:space="preserve">and pull</w:t>
            </w:r>
            <w:r>
              <w:t xml:space="preserve"> </w:t>
            </w:r>
            <w:r>
              <w:rPr>
                <w:rStyle w:val="VerbatimChar"/>
              </w:rPr>
              <w:t xml:space="preserve">plot_no</w:t>
            </w:r>
            <w:r>
              <w:t xml:space="preserve">.</w:t>
            </w:r>
          </w:p>
          <w:p>
            <w:pPr>
              <w:pStyle w:val="FirstParagraph"/>
            </w:pPr>
            <w:r>
              <w:t xml:space="preserve">There should be no duplicates of</w:t>
            </w:r>
            <w:r>
              <w:t xml:space="preserve"> </w:t>
            </w:r>
            <w:r>
              <w:rPr>
                <w:rStyle w:val="VerbatimChar"/>
              </w:rPr>
              <w:t xml:space="preserve">plot_no</w:t>
            </w:r>
            <w:r>
              <w:t xml:space="preserve">.</w:t>
            </w:r>
          </w:p>
          <w:bookmarkEnd w:id="72"/>
        </w:tc>
      </w:tr>
    </w:tbl>
    <w:p>
      <w:pPr>
        <w:pStyle w:val="BodyText"/>
      </w:pPr>
      <w:r>
        <w:t xml:space="preserve">Answer to</w:t>
      </w:r>
      <w:r>
        <w:t xml:space="preserve"> </w:t>
      </w:r>
      <w:hyperlink w:anchor="exr-54">
        <w:r>
          <w:rPr>
            <w:rStyle w:val="Hyperlink"/>
          </w:rPr>
          <w:t xml:space="preserve">Exercise 4</w:t>
        </w:r>
      </w:hyperlink>
      <w:r>
        <w:t xml:space="preserve">:</w:t>
      </w:r>
    </w:p>
    <w:p>
      <w:pPr>
        <w:pStyle w:val="SourceCode"/>
      </w:pPr>
      <w:r>
        <w:rPr>
          <w:rStyle w:val="DocumentationTok"/>
        </w:rPr>
        <w:t xml:space="preserve">## !!! Solution</w:t>
      </w:r>
      <w:r>
        <w:br/>
      </w:r>
      <w:r>
        <w:rPr>
          <w:rStyle w:val="NormalTok"/>
        </w:rPr>
        <w:t xml:space="preserve">vec_dup2 </w:t>
      </w:r>
      <w:r>
        <w:rPr>
          <w:rStyle w:val="OtherTok"/>
        </w:rPr>
        <w:t xml:space="preserve">&lt;-</w:t>
      </w:r>
      <w:r>
        <w:rPr>
          <w:rStyle w:val="NormalTok"/>
        </w:rPr>
        <w:t xml:space="preserve"> subplot_init </w:t>
      </w:r>
      <w:r>
        <w:rPr>
          <w:rStyle w:val="SpecialCharTok"/>
        </w:rPr>
        <w:t xml:space="preserve">|&gt;</w:t>
      </w:r>
      <w:r>
        <w:br/>
      </w:r>
      <w:r>
        <w:rPr>
          <w:rStyle w:val="NormalTok"/>
        </w:rPr>
        <w:t xml:space="preserve">  </w:t>
      </w:r>
      <w:r>
        <w:rPr>
          <w:rStyle w:val="FunctionTok"/>
        </w:rPr>
        <w:t xml:space="preserve">group_by</w:t>
      </w:r>
      <w:r>
        <w:rPr>
          <w:rStyle w:val="NormalTok"/>
        </w:rPr>
        <w:t xml:space="preserve">(plot_no)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AttributeTok"/>
        </w:rPr>
        <w:t xml:space="preserve">count =</w:t>
      </w:r>
      <w:r>
        <w:rPr>
          <w:rStyle w:val="NormalTok"/>
        </w:rPr>
        <w:t xml:space="preserve"> </w:t>
      </w:r>
      <w:r>
        <w:rPr>
          <w:rStyle w:val="FunctionTok"/>
        </w:rPr>
        <w:t xml:space="preserve">n</w:t>
      </w:r>
      <w:r>
        <w:rPr>
          <w:rStyle w:val="NormalTok"/>
        </w:rPr>
        <w:t xml:space="preserve">(), </w:t>
      </w:r>
      <w:r>
        <w:rPr>
          <w:rStyle w:val="AttributeTok"/>
        </w:rPr>
        <w:t xml:space="preserve">.groups =</w:t>
      </w:r>
      <w:r>
        <w:rPr>
          <w:rStyle w:val="NormalTok"/>
        </w:rPr>
        <w:t xml:space="preserve"> </w:t>
      </w:r>
      <w:r>
        <w:rPr>
          <w:rStyle w:val="StringTok"/>
        </w:rPr>
        <w:t xml:space="preserve">"drop"</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(count </w:t>
      </w:r>
      <w:r>
        <w:rPr>
          <w:rStyle w:val="SpecialCharTok"/>
        </w:rPr>
        <w:t xml:space="preserve">&gt;</w:t>
      </w:r>
      <w:r>
        <w:rPr>
          <w:rStyle w:val="NormalTok"/>
        </w:rPr>
        <w:t xml:space="preserve"> </w:t>
      </w:r>
      <w:r>
        <w:rPr>
          <w:rStyle w:val="DecValTok"/>
        </w:rPr>
        <w:t xml:space="preserve">4</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(plot_no)</w:t>
      </w:r>
      <w:r>
        <w:br/>
      </w:r>
      <w:r>
        <w:rPr>
          <w:rStyle w:val="NormalTok"/>
        </w:rPr>
        <w:t xml:space="preserve">vec_dup2</w:t>
      </w:r>
    </w:p>
    <w:p>
      <w:pPr>
        <w:pStyle w:val="SourceCode"/>
      </w:pPr>
      <w:r>
        <w:rPr>
          <w:rStyle w:val="VerbatimChar"/>
        </w:rPr>
        <w:t xml:space="preserve">numeric(0)</w:t>
      </w:r>
    </w:p>
    <w:p>
      <w:pPr>
        <w:pStyle w:val="FirstParagraph"/>
      </w:pPr>
      <w:r>
        <w:t xml:space="preserve">There should be no duplicates of</w:t>
      </w:r>
      <w:r>
        <w:t xml:space="preserve"> </w:t>
      </w:r>
      <w:r>
        <w:rPr>
          <w:rStyle w:val="VerbatimChar"/>
        </w:rPr>
        <w:t xml:space="preserve">plot_no</w:t>
      </w:r>
      <w:r>
        <w:t xml:space="preserve">.</w:t>
      </w:r>
    </w:p>
    <w:bookmarkEnd w:id="73"/>
    <w:bookmarkStart w:id="75" w:name="correct-the-subplot-id-issues"/>
    <w:p>
      <w:pPr>
        <w:pStyle w:val="Heading3"/>
      </w:pPr>
      <w:r>
        <w:t xml:space="preserve">5.4.2 Correct the subplot ID issues</w:t>
      </w:r>
    </w:p>
    <w:p>
      <w:pPr>
        <w:pStyle w:val="FirstParagraph"/>
      </w:pPr>
      <w:r>
        <w:t xml:space="preserve">To correct the duplicates in subplot_id, we filter the subplots from one of the duplicated IDs and visually check what is wrong. In case one ID is missing and one is duplicated we can use time stamps to identify which of the duplicates should be renamed.</w:t>
      </w:r>
    </w:p>
    <w:p>
      <w:pPr>
        <w:pStyle w:val="BodyText"/>
      </w:pPr>
      <w:r>
        <w:t xml:space="preserve">Then we can use</w:t>
      </w:r>
      <w:r>
        <w:t xml:space="preserve"> </w:t>
      </w:r>
      <w:r>
        <w:rPr>
          <w:rStyle w:val="VerbatimChar"/>
        </w:rPr>
        <w:t xml:space="preserve">mutate()</w:t>
      </w:r>
      <w:r>
        <w:t xml:space="preserve"> </w:t>
      </w:r>
      <w:r>
        <w:t xml:space="preserve">and</w:t>
      </w:r>
      <w:r>
        <w:t xml:space="preserve"> </w:t>
      </w:r>
      <w:r>
        <w:rPr>
          <w:rStyle w:val="VerbatimChar"/>
        </w:rPr>
        <w:t xml:space="preserve">case_when()</w:t>
      </w:r>
      <w:r>
        <w:t xml:space="preserve"> </w:t>
      </w:r>
      <w:r>
        <w:t xml:space="preserve">to apply correction in R.</w:t>
      </w:r>
    </w:p>
    <w:p>
      <w:pPr>
        <w:pStyle w:val="BodyText"/>
      </w:pPr>
      <w:r>
        <w:t xml:space="preserve">Step-by-step:</w:t>
      </w:r>
    </w:p>
    <w:p>
      <w:pPr>
        <w:pStyle w:val="Compact"/>
        <w:numPr>
          <w:ilvl w:val="0"/>
          <w:numId w:val="1025"/>
        </w:numPr>
      </w:pPr>
      <w:r>
        <w:t xml:space="preserve">Filter the subplots of one plot with duplicates: 631C.</w:t>
      </w:r>
    </w:p>
    <w:p>
      <w:pPr>
        <w:pStyle w:val="Compact"/>
        <w:numPr>
          <w:ilvl w:val="0"/>
          <w:numId w:val="1025"/>
        </w:numPr>
      </w:pPr>
      <w:r>
        <w:t xml:space="preserve">Visualize the table (run</w:t>
      </w:r>
      <w:r>
        <w:t xml:space="preserve"> </w:t>
      </w:r>
      <w:r>
        <w:rPr>
          <w:rStyle w:val="VerbatimChar"/>
        </w:rPr>
        <w:t xml:space="preserve">View(tt)</w:t>
      </w:r>
      <w:r>
        <w:t xml:space="preserve"> </w:t>
      </w:r>
      <w:r>
        <w:t xml:space="preserve">or click</w:t>
      </w:r>
      <w:r>
        <w:t xml:space="preserve"> </w:t>
      </w:r>
      <w:r>
        <w:rPr>
          <w:rStyle w:val="VerbatimChar"/>
        </w:rPr>
        <w:t xml:space="preserve">tt</w:t>
      </w:r>
      <w:r>
        <w:t xml:space="preserve"> </w:t>
      </w:r>
      <w:r>
        <w:t xml:space="preserve">in the Environment tab (top-right window in Rstudio).</w:t>
      </w:r>
    </w:p>
    <w:p>
      <w:pPr>
        <w:pStyle w:val="Compact"/>
        <w:numPr>
          <w:ilvl w:val="1"/>
          <w:numId w:val="1026"/>
        </w:numPr>
      </w:pPr>
      <w:r>
        <w:t xml:space="preserve">In the case of</w:t>
      </w:r>
      <w:r>
        <w:t xml:space="preserve"> </w:t>
      </w:r>
      <w:r>
        <w:t xml:space="preserve">‘631C’</w:t>
      </w:r>
      <w:r>
        <w:t xml:space="preserve"> </w:t>
      </w:r>
      <w:r>
        <w:t xml:space="preserve">there are 2 subplots C but no B. we can use time stamps to identify that</w:t>
      </w:r>
      <w:r>
        <w:t xml:space="preserve"> </w:t>
      </w:r>
      <w:r>
        <w:rPr>
          <w:rStyle w:val="VerbatimChar"/>
        </w:rPr>
        <w:t xml:space="preserve">ONA_index</w:t>
      </w:r>
      <w:r>
        <w:t xml:space="preserve"> </w:t>
      </w:r>
      <w:r>
        <w:t xml:space="preserve">109 should actually be for subplot B.</w:t>
      </w:r>
    </w:p>
    <w:p>
      <w:pPr>
        <w:pStyle w:val="Compact"/>
        <w:numPr>
          <w:ilvl w:val="0"/>
          <w:numId w:val="1025"/>
        </w:numPr>
      </w:pPr>
      <w:r>
        <w:t xml:space="preserve">Perform the correction using</w:t>
      </w:r>
      <w:r>
        <w:t xml:space="preserve"> </w:t>
      </w:r>
      <w:r>
        <w:rPr>
          <w:rStyle w:val="VerbatimChar"/>
        </w:rPr>
        <w:t xml:space="preserve">case_when()</w:t>
      </w:r>
      <w:r>
        <w:t xml:space="preserve"> </w:t>
      </w:r>
      <w:r>
        <w:t xml:space="preserve">function for subplot_id 631C. At this stage only</w:t>
      </w:r>
      <w:r>
        <w:t xml:space="preserve"> </w:t>
      </w:r>
      <w:r>
        <w:rPr>
          <w:rStyle w:val="VerbatimChar"/>
        </w:rPr>
        <w:t xml:space="preserve">ONA_index</w:t>
      </w:r>
      <w:r>
        <w:t xml:space="preserve"> </w:t>
      </w:r>
      <w:r>
        <w:t xml:space="preserve">is unique so it can be used to correctly identify the subplot to correct.</w:t>
      </w:r>
    </w:p>
    <w:p>
      <w:pPr>
        <w:pStyle w:val="SourceCode"/>
      </w:pPr>
      <w:r>
        <w:rPr>
          <w:rStyle w:val="NormalTok"/>
        </w:rPr>
        <w:t xml:space="preserve">tt </w:t>
      </w:r>
      <w:r>
        <w:rPr>
          <w:rStyle w:val="OtherTok"/>
        </w:rPr>
        <w:t xml:space="preserve">&lt;-</w:t>
      </w:r>
      <w:r>
        <w:rPr>
          <w:rStyle w:val="NormalTok"/>
        </w:rPr>
        <w:t xml:space="preserve"> subplot_init </w:t>
      </w:r>
      <w:r>
        <w:rPr>
          <w:rStyle w:val="SpecialCharTok"/>
        </w:rPr>
        <w:t xml:space="preserve">|&gt;</w:t>
      </w:r>
      <w:r>
        <w:rPr>
          <w:rStyle w:val="NormalTok"/>
        </w:rPr>
        <w:t xml:space="preserve"> </w:t>
      </w:r>
      <w:r>
        <w:rPr>
          <w:rStyle w:val="FunctionTok"/>
        </w:rPr>
        <w:t xml:space="preserve">filter</w:t>
      </w:r>
      <w:r>
        <w:rPr>
          <w:rStyle w:val="NormalTok"/>
        </w:rPr>
        <w:t xml:space="preserve">(plot_no </w:t>
      </w:r>
      <w:r>
        <w:rPr>
          <w:rStyle w:val="SpecialCharTok"/>
        </w:rPr>
        <w:t xml:space="preserve">==</w:t>
      </w:r>
      <w:r>
        <w:rPr>
          <w:rStyle w:val="NormalTok"/>
        </w:rPr>
        <w:t xml:space="preserve"> </w:t>
      </w:r>
      <w:r>
        <w:rPr>
          <w:rStyle w:val="DecValTok"/>
        </w:rPr>
        <w:t xml:space="preserve">631</w:t>
      </w:r>
      <w:r>
        <w:rPr>
          <w:rStyle w:val="NormalTok"/>
        </w:rPr>
        <w:t xml:space="preserve">)</w:t>
      </w:r>
      <w:r>
        <w:br/>
      </w:r>
      <w:r>
        <w:br/>
      </w:r>
      <w:r>
        <w:rPr>
          <w:rStyle w:val="CommentTok"/>
        </w:rPr>
        <w:t xml:space="preserve"># View(tt)</w:t>
      </w:r>
      <w:r>
        <w:br/>
      </w:r>
      <w:r>
        <w:br/>
      </w:r>
      <w:r>
        <w:rPr>
          <w:rStyle w:val="NormalTok"/>
        </w:rPr>
        <w:t xml:space="preserve">subplot </w:t>
      </w:r>
      <w:r>
        <w:rPr>
          <w:rStyle w:val="OtherTok"/>
        </w:rPr>
        <w:t xml:space="preserve">&lt;-</w:t>
      </w:r>
      <w:r>
        <w:rPr>
          <w:rStyle w:val="NormalTok"/>
        </w:rPr>
        <w:t xml:space="preserve"> subplot_init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subplot_no =</w:t>
      </w:r>
      <w:r>
        <w:rPr>
          <w:rStyle w:val="NormalTok"/>
        </w:rPr>
        <w:t xml:space="preserve"> </w:t>
      </w:r>
      <w:r>
        <w:rPr>
          <w:rStyle w:val="FunctionTok"/>
        </w:rPr>
        <w:t xml:space="preserve">case_when</w:t>
      </w:r>
      <w:r>
        <w:rPr>
          <w:rStyle w:val="NormalTok"/>
        </w:rPr>
        <w:t xml:space="preserve">(</w:t>
      </w:r>
      <w:r>
        <w:br/>
      </w:r>
      <w:r>
        <w:rPr>
          <w:rStyle w:val="NormalTok"/>
        </w:rPr>
        <w:t xml:space="preserve">      subplot_id </w:t>
      </w:r>
      <w:r>
        <w:rPr>
          <w:rStyle w:val="SpecialCharTok"/>
        </w:rPr>
        <w:t xml:space="preserve">==</w:t>
      </w:r>
      <w:r>
        <w:rPr>
          <w:rStyle w:val="NormalTok"/>
        </w:rPr>
        <w:t xml:space="preserve"> </w:t>
      </w:r>
      <w:r>
        <w:rPr>
          <w:rStyle w:val="StringTok"/>
        </w:rPr>
        <w:t xml:space="preserve">"631C"</w:t>
      </w:r>
      <w:r>
        <w:rPr>
          <w:rStyle w:val="NormalTok"/>
        </w:rPr>
        <w:t xml:space="preserve"> </w:t>
      </w:r>
      <w:r>
        <w:rPr>
          <w:rStyle w:val="SpecialCharTok"/>
        </w:rPr>
        <w:t xml:space="preserve">&amp;</w:t>
      </w:r>
      <w:r>
        <w:rPr>
          <w:rStyle w:val="NormalTok"/>
        </w:rPr>
        <w:t xml:space="preserve"> ONA_index </w:t>
      </w:r>
      <w:r>
        <w:rPr>
          <w:rStyle w:val="SpecialCharTok"/>
        </w:rPr>
        <w:t xml:space="preserve">==</w:t>
      </w:r>
      <w:r>
        <w:rPr>
          <w:rStyle w:val="NormalTok"/>
        </w:rPr>
        <w:t xml:space="preserve"> </w:t>
      </w:r>
      <w:r>
        <w:rPr>
          <w:rStyle w:val="DecValTok"/>
        </w:rPr>
        <w:t xml:space="preserve">109</w:t>
      </w:r>
      <w:r>
        <w:rPr>
          <w:rStyle w:val="NormalTok"/>
        </w:rPr>
        <w:t xml:space="preserve"> </w:t>
      </w:r>
      <w:r>
        <w:rPr>
          <w:rStyle w:val="SpecialCharTok"/>
        </w:rPr>
        <w:t xml:space="preserve">~</w:t>
      </w:r>
      <w:r>
        <w:rPr>
          <w:rStyle w:val="NormalTok"/>
        </w:rPr>
        <w:t xml:space="preserve"> </w:t>
      </w:r>
      <w:r>
        <w:rPr>
          <w:rStyle w:val="StringTok"/>
        </w:rPr>
        <w:t xml:space="preserve">"B"</w:t>
      </w:r>
      <w:r>
        <w:rPr>
          <w:rStyle w:val="NormalTok"/>
        </w:rPr>
        <w:t xml:space="preserve">,</w:t>
      </w:r>
      <w:r>
        <w:br/>
      </w:r>
      <w:r>
        <w:rPr>
          <w:rStyle w:val="NormalTok"/>
        </w:rPr>
        <w:t xml:space="preserve">      </w:t>
      </w:r>
      <w:r>
        <w:rPr>
          <w:rStyle w:val="DocumentationTok"/>
        </w:rPr>
        <w:t xml:space="preserve">## ADD more corrections,</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subplot_no</w:t>
      </w:r>
      <w:r>
        <w:br/>
      </w:r>
      <w:r>
        <w:rPr>
          <w:rStyle w:val="NormalTok"/>
        </w:rPr>
        <w:t xml:space="preserve">    )</w:t>
      </w:r>
      <w:r>
        <w:br/>
      </w:r>
      <w:r>
        <w:rPr>
          <w:rStyle w:val="NormalTok"/>
        </w:rPr>
        <w:t xml:space="preserve">  )</w:t>
      </w:r>
    </w:p>
    <w:p>
      <w:pPr>
        <w:pStyle w:val="FirstParagraph"/>
      </w:pPr>
      <w:r>
        <w:t xml:space="preserve">You can now copy/paste the above R chunk and complete the correction for the 2 other subplot IDs with duplicates in</w:t>
      </w:r>
      <w:r>
        <w:t xml:space="preserve"> </w:t>
      </w:r>
      <w:hyperlink w:anchor="exr-55">
        <w:r>
          <w:rPr>
            <w:rStyle w:val="Hyperlink"/>
          </w:rPr>
          <w:t xml:space="preserve">Exercise 5</w:t>
        </w:r>
      </w:hyperlink>
      <w:r>
        <w:t xml:space="preserve">.</w:t>
      </w:r>
    </w:p>
    <w:p>
      <w:pPr>
        <w:pStyle w:val="BodyText"/>
      </w:pPr>
      <w:r>
        <w:t xml:space="preserve">Note: we correct</w:t>
      </w:r>
      <w:r>
        <w:t xml:space="preserve"> </w:t>
      </w:r>
      <w:r>
        <w:rPr>
          <w:rStyle w:val="VerbatimChar"/>
        </w:rPr>
        <w:t xml:space="preserve">subplot_no</w:t>
      </w:r>
      <w:r>
        <w:t xml:space="preserve"> </w:t>
      </w:r>
      <w:r>
        <w:t xml:space="preserve">now, but we will need to remake</w:t>
      </w:r>
      <w:r>
        <w:t xml:space="preserve"> </w:t>
      </w:r>
      <w:r>
        <w:rPr>
          <w:rStyle w:val="VerbatimChar"/>
        </w:rPr>
        <w:t xml:space="preserve">subplot_id</w:t>
      </w:r>
      <w:r>
        <w:t xml:space="preserve"> </w:t>
      </w:r>
      <w:r>
        <w:t xml:space="preserve">once</w:t>
      </w:r>
      <w:r>
        <w:t xml:space="preserve"> </w:t>
      </w:r>
      <w:r>
        <w:rPr>
          <w:rStyle w:val="VerbatimChar"/>
        </w:rPr>
        <w:t xml:space="preserve">subplot_no</w:t>
      </w:r>
      <w:r>
        <w:t xml:space="preserve"> </w:t>
      </w:r>
      <w:r>
        <w:t xml:space="preserve">is correct.</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74" w:name="exr-55"/>
          <w:p>
            <w:pPr>
              <w:pStyle w:val="BodyText"/>
            </w:pPr>
            <w:r>
              <w:rPr>
                <w:b/>
                <w:bCs/>
              </w:rPr>
              <w:t xml:space="preserve">Exercise 5 (~ Correct duplicates in subplot IDs)</w:t>
            </w:r>
            <w:r>
              <w:t xml:space="preserve"> </w:t>
            </w:r>
            <w:r>
              <w:t xml:space="preserve"> </w:t>
            </w:r>
          </w:p>
          <w:p>
            <w:pPr>
              <w:numPr>
                <w:ilvl w:val="0"/>
                <w:numId w:val="1027"/>
              </w:numPr>
            </w:pPr>
            <w:r>
              <w:t xml:space="preserve">for each remaining duplicate, run the table</w:t>
            </w:r>
            <w:r>
              <w:t xml:space="preserve"> </w:t>
            </w:r>
            <w:r>
              <w:rPr>
                <w:rStyle w:val="VerbatimChar"/>
              </w:rPr>
              <w:t xml:space="preserve">tt</w:t>
            </w:r>
            <w:r>
              <w:t xml:space="preserve"> </w:t>
            </w:r>
            <w:r>
              <w:t xml:space="preserve">with all subplots for the plot with duplicates</w:t>
            </w:r>
          </w:p>
          <w:p>
            <w:pPr>
              <w:numPr>
                <w:ilvl w:val="0"/>
                <w:numId w:val="1027"/>
              </w:numPr>
            </w:pPr>
            <w:r>
              <w:t xml:space="preserve">Visualize</w:t>
            </w:r>
            <w:r>
              <w:t xml:space="preserve"> </w:t>
            </w:r>
            <w:r>
              <w:rPr>
                <w:rStyle w:val="VerbatimChar"/>
              </w:rPr>
              <w:t xml:space="preserve">tt</w:t>
            </w:r>
            <w:r>
              <w:t xml:space="preserve"> </w:t>
            </w:r>
            <w:r>
              <w:t xml:space="preserve">and identify</w:t>
            </w:r>
            <w:r>
              <w:t xml:space="preserve"> </w:t>
            </w:r>
            <w:r>
              <w:rPr>
                <w:rStyle w:val="VerbatimChar"/>
              </w:rPr>
              <w:t xml:space="preserve">ONA_index</w:t>
            </w:r>
            <w:r>
              <w:t xml:space="preserve"> </w:t>
            </w:r>
            <w:r>
              <w:t xml:space="preserve">of the subplot that should be corrected and what is the correct</w:t>
            </w:r>
            <w:r>
              <w:t xml:space="preserve"> </w:t>
            </w:r>
            <w:r>
              <w:rPr>
                <w:rStyle w:val="VerbatimChar"/>
              </w:rPr>
              <w:t xml:space="preserve">subplot_no</w:t>
            </w:r>
            <w:r>
              <w:t xml:space="preserve">.</w:t>
            </w:r>
          </w:p>
          <w:p>
            <w:pPr>
              <w:numPr>
                <w:ilvl w:val="0"/>
                <w:numId w:val="1027"/>
              </w:numPr>
            </w:pPr>
            <w:r>
              <w:t xml:space="preserve">Copyu/paste the</w:t>
            </w:r>
            <w:r>
              <w:t xml:space="preserve"> </w:t>
            </w:r>
            <w:r>
              <w:rPr>
                <w:rStyle w:val="VerbatimChar"/>
              </w:rPr>
              <w:t xml:space="preserve">subplot &lt;- ...</w:t>
            </w:r>
            <w:r>
              <w:t xml:space="preserve"> </w:t>
            </w:r>
            <w:r>
              <w:t xml:space="preserve">sequence from above and fill in the</w:t>
            </w:r>
            <w:r>
              <w:t xml:space="preserve"> </w:t>
            </w:r>
            <w:r>
              <w:rPr>
                <w:rStyle w:val="VerbatimChar"/>
              </w:rPr>
              <w:t xml:space="preserve">case_when()</w:t>
            </w:r>
            <w:r>
              <w:t xml:space="preserve"> </w:t>
            </w:r>
            <w:r>
              <w:t xml:space="preserve">with all the correction for the 3 duplicated subplots.</w:t>
            </w:r>
          </w:p>
          <w:bookmarkEnd w:id="74"/>
        </w:tc>
      </w:tr>
    </w:tbl>
    <w:p>
      <w:pPr>
        <w:pStyle w:val="FirstParagraph"/>
      </w:pPr>
      <w:r>
        <w:t xml:space="preserve">Solution to</w:t>
      </w:r>
      <w:r>
        <w:t xml:space="preserve"> </w:t>
      </w:r>
      <w:hyperlink w:anchor="exr-55">
        <w:r>
          <w:rPr>
            <w:rStyle w:val="Hyperlink"/>
          </w:rPr>
          <w:t xml:space="preserve">Exercise 5</w:t>
        </w:r>
      </w:hyperlink>
      <w:r>
        <w:t xml:space="preserve">:</w:t>
      </w:r>
    </w:p>
    <w:p>
      <w:pPr>
        <w:pStyle w:val="SourceCode"/>
      </w:pPr>
      <w:r>
        <w:rPr>
          <w:rStyle w:val="DocumentationTok"/>
        </w:rPr>
        <w:t xml:space="preserve">## !!! Solution</w:t>
      </w:r>
      <w:r>
        <w:br/>
      </w:r>
      <w:r>
        <w:rPr>
          <w:rStyle w:val="NormalTok"/>
        </w:rPr>
        <w:t xml:space="preserve">subplot </w:t>
      </w:r>
      <w:r>
        <w:rPr>
          <w:rStyle w:val="OtherTok"/>
        </w:rPr>
        <w:t xml:space="preserve">&lt;-</w:t>
      </w:r>
      <w:r>
        <w:rPr>
          <w:rStyle w:val="NormalTok"/>
        </w:rPr>
        <w:t xml:space="preserve"> subplot_init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subplot_no =</w:t>
      </w:r>
      <w:r>
        <w:rPr>
          <w:rStyle w:val="NormalTok"/>
        </w:rPr>
        <w:t xml:space="preserve"> </w:t>
      </w:r>
      <w:r>
        <w:rPr>
          <w:rStyle w:val="FunctionTok"/>
        </w:rPr>
        <w:t xml:space="preserve">case_when</w:t>
      </w:r>
      <w:r>
        <w:rPr>
          <w:rStyle w:val="NormalTok"/>
        </w:rPr>
        <w:t xml:space="preserve">(</w:t>
      </w:r>
      <w:r>
        <w:br/>
      </w:r>
      <w:r>
        <w:rPr>
          <w:rStyle w:val="NormalTok"/>
        </w:rPr>
        <w:t xml:space="preserve">      subplot_id </w:t>
      </w:r>
      <w:r>
        <w:rPr>
          <w:rStyle w:val="SpecialCharTok"/>
        </w:rPr>
        <w:t xml:space="preserve">==</w:t>
      </w:r>
      <w:r>
        <w:rPr>
          <w:rStyle w:val="NormalTok"/>
        </w:rPr>
        <w:t xml:space="preserve"> </w:t>
      </w:r>
      <w:r>
        <w:rPr>
          <w:rStyle w:val="StringTok"/>
        </w:rPr>
        <w:t xml:space="preserve">"631C"</w:t>
      </w:r>
      <w:r>
        <w:rPr>
          <w:rStyle w:val="NormalTok"/>
        </w:rPr>
        <w:t xml:space="preserve"> </w:t>
      </w:r>
      <w:r>
        <w:rPr>
          <w:rStyle w:val="SpecialCharTok"/>
        </w:rPr>
        <w:t xml:space="preserve">&amp;</w:t>
      </w:r>
      <w:r>
        <w:rPr>
          <w:rStyle w:val="NormalTok"/>
        </w:rPr>
        <w:t xml:space="preserve"> ONA_index </w:t>
      </w:r>
      <w:r>
        <w:rPr>
          <w:rStyle w:val="SpecialCharTok"/>
        </w:rPr>
        <w:t xml:space="preserve">==</w:t>
      </w:r>
      <w:r>
        <w:rPr>
          <w:rStyle w:val="NormalTok"/>
        </w:rPr>
        <w:t xml:space="preserve"> </w:t>
      </w:r>
      <w:r>
        <w:rPr>
          <w:rStyle w:val="DecValTok"/>
        </w:rPr>
        <w:t xml:space="preserve">109</w:t>
      </w:r>
      <w:r>
        <w:rPr>
          <w:rStyle w:val="NormalTok"/>
        </w:rPr>
        <w:t xml:space="preserve"> </w:t>
      </w:r>
      <w:r>
        <w:rPr>
          <w:rStyle w:val="SpecialCharTok"/>
        </w:rPr>
        <w:t xml:space="preserve">~</w:t>
      </w:r>
      <w:r>
        <w:rPr>
          <w:rStyle w:val="NormalTok"/>
        </w:rPr>
        <w:t xml:space="preserve"> </w:t>
      </w:r>
      <w:r>
        <w:rPr>
          <w:rStyle w:val="StringTok"/>
        </w:rPr>
        <w:t xml:space="preserve">"B"</w:t>
      </w:r>
      <w:r>
        <w:rPr>
          <w:rStyle w:val="NormalTok"/>
        </w:rPr>
        <w:t xml:space="preserve">,</w:t>
      </w:r>
      <w:r>
        <w:br/>
      </w:r>
      <w:r>
        <w:rPr>
          <w:rStyle w:val="NormalTok"/>
        </w:rPr>
        <w:t xml:space="preserve">      subplot_id </w:t>
      </w:r>
      <w:r>
        <w:rPr>
          <w:rStyle w:val="SpecialCharTok"/>
        </w:rPr>
        <w:t xml:space="preserve">==</w:t>
      </w:r>
      <w:r>
        <w:rPr>
          <w:rStyle w:val="NormalTok"/>
        </w:rPr>
        <w:t xml:space="preserve"> </w:t>
      </w:r>
      <w:r>
        <w:rPr>
          <w:rStyle w:val="StringTok"/>
        </w:rPr>
        <w:t xml:space="preserve">"632C"</w:t>
      </w:r>
      <w:r>
        <w:rPr>
          <w:rStyle w:val="NormalTok"/>
        </w:rPr>
        <w:t xml:space="preserve"> </w:t>
      </w:r>
      <w:r>
        <w:rPr>
          <w:rStyle w:val="SpecialCharTok"/>
        </w:rPr>
        <w:t xml:space="preserve">&amp;</w:t>
      </w:r>
      <w:r>
        <w:rPr>
          <w:rStyle w:val="NormalTok"/>
        </w:rPr>
        <w:t xml:space="preserve"> ONA_index </w:t>
      </w:r>
      <w:r>
        <w:rPr>
          <w:rStyle w:val="SpecialCharTok"/>
        </w:rPr>
        <w:t xml:space="preserve">==</w:t>
      </w:r>
      <w:r>
        <w:rPr>
          <w:rStyle w:val="NormalTok"/>
        </w:rPr>
        <w:t xml:space="preserve"> </w:t>
      </w:r>
      <w:r>
        <w:rPr>
          <w:rStyle w:val="DecValTok"/>
        </w:rPr>
        <w:t xml:space="preserve">113</w:t>
      </w:r>
      <w:r>
        <w:rPr>
          <w:rStyle w:val="NormalTok"/>
        </w:rPr>
        <w:t xml:space="preserve"> </w:t>
      </w:r>
      <w:r>
        <w:rPr>
          <w:rStyle w:val="SpecialCharTok"/>
        </w:rPr>
        <w:t xml:space="preserve">~</w:t>
      </w:r>
      <w:r>
        <w:rPr>
          <w:rStyle w:val="NormalTok"/>
        </w:rPr>
        <w:t xml:space="preserve"> </w:t>
      </w:r>
      <w:r>
        <w:rPr>
          <w:rStyle w:val="StringTok"/>
        </w:rPr>
        <w:t xml:space="preserve">"B"</w:t>
      </w:r>
      <w:r>
        <w:rPr>
          <w:rStyle w:val="NormalTok"/>
        </w:rPr>
        <w:t xml:space="preserve">,</w:t>
      </w:r>
      <w:r>
        <w:br/>
      </w:r>
      <w:r>
        <w:rPr>
          <w:rStyle w:val="NormalTok"/>
        </w:rPr>
        <w:t xml:space="preserve">      subplot_id </w:t>
      </w:r>
      <w:r>
        <w:rPr>
          <w:rStyle w:val="SpecialCharTok"/>
        </w:rPr>
        <w:t xml:space="preserve">==</w:t>
      </w:r>
      <w:r>
        <w:rPr>
          <w:rStyle w:val="NormalTok"/>
        </w:rPr>
        <w:t xml:space="preserve"> </w:t>
      </w:r>
      <w:r>
        <w:rPr>
          <w:rStyle w:val="StringTok"/>
        </w:rPr>
        <w:t xml:space="preserve">"553D"</w:t>
      </w:r>
      <w:r>
        <w:rPr>
          <w:rStyle w:val="NormalTok"/>
        </w:rPr>
        <w:t xml:space="preserve"> </w:t>
      </w:r>
      <w:r>
        <w:rPr>
          <w:rStyle w:val="SpecialCharTok"/>
        </w:rPr>
        <w:t xml:space="preserve">&amp;</w:t>
      </w:r>
      <w:r>
        <w:rPr>
          <w:rStyle w:val="NormalTok"/>
        </w:rPr>
        <w:t xml:space="preserve"> ONA_index </w:t>
      </w:r>
      <w:r>
        <w:rPr>
          <w:rStyle w:val="SpecialCharTok"/>
        </w:rPr>
        <w:t xml:space="preserve">==</w:t>
      </w:r>
      <w:r>
        <w:rPr>
          <w:rStyle w:val="NormalTok"/>
        </w:rPr>
        <w:t xml:space="preserve"> </w:t>
      </w:r>
      <w:r>
        <w:rPr>
          <w:rStyle w:val="DecValTok"/>
        </w:rPr>
        <w:t xml:space="preserve">265</w:t>
      </w:r>
      <w:r>
        <w:rPr>
          <w:rStyle w:val="NormalTok"/>
        </w:rPr>
        <w:t xml:space="preserve"> </w:t>
      </w:r>
      <w:r>
        <w:rPr>
          <w:rStyle w:val="SpecialCharTok"/>
        </w:rPr>
        <w:t xml:space="preserve">~</w:t>
      </w:r>
      <w:r>
        <w:rPr>
          <w:rStyle w:val="NormalTok"/>
        </w:rPr>
        <w:t xml:space="preserve"> </w:t>
      </w:r>
      <w:r>
        <w:rPr>
          <w:rStyle w:val="StringTok"/>
        </w:rPr>
        <w:t xml:space="preserve">"C"</w:t>
      </w:r>
      <w:r>
        <w:rPr>
          <w:rStyle w:val="NormalTok"/>
        </w:rPr>
        <w:t xml:space="preserve">,</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subplot_no</w:t>
      </w:r>
      <w:r>
        <w:br/>
      </w:r>
      <w:r>
        <w:rPr>
          <w:rStyle w:val="NormalTok"/>
        </w:rPr>
        <w:t xml:space="preserve">    )</w:t>
      </w:r>
      <w:r>
        <w:br/>
      </w:r>
      <w:r>
        <w:rPr>
          <w:rStyle w:val="NormalTok"/>
        </w:rPr>
        <w:t xml:space="preserve">  )</w:t>
      </w:r>
    </w:p>
    <w:p>
      <w:pPr>
        <w:pStyle w:val="FirstParagraph"/>
      </w:pPr>
      <w:r>
        <w:t xml:space="preserve">Now we can recreate</w:t>
      </w:r>
      <w:r>
        <w:t xml:space="preserve"> </w:t>
      </w:r>
      <w:r>
        <w:rPr>
          <w:rStyle w:val="VerbatimChar"/>
        </w:rPr>
        <w:t xml:space="preserve">subplot_id</w:t>
      </w:r>
      <w:r>
        <w:t xml:space="preserve"> </w:t>
      </w:r>
      <w:r>
        <w:t xml:space="preserve">from the corrected</w:t>
      </w:r>
      <w:r>
        <w:t xml:space="preserve"> </w:t>
      </w:r>
      <w:r>
        <w:rPr>
          <w:rStyle w:val="VerbatimChar"/>
        </w:rPr>
        <w:t xml:space="preserve">subplot_no</w:t>
      </w:r>
      <w:r>
        <w:t xml:space="preserve">. Since</w:t>
      </w:r>
      <w:r>
        <w:t xml:space="preserve"> </w:t>
      </w:r>
      <w:r>
        <w:rPr>
          <w:rStyle w:val="VerbatimChar"/>
        </w:rPr>
        <w:t xml:space="preserve">subplot_id</w:t>
      </w:r>
      <w:r>
        <w:t xml:space="preserve"> </w:t>
      </w:r>
      <w:r>
        <w:t xml:space="preserve">is a text field, we need to make it consistent for number of characters to ensure correct sorting of the rows. For this purpose we include texts</w:t>
      </w:r>
      <w:r>
        <w:t xml:space="preserve"> </w:t>
      </w:r>
      <w:r>
        <w:t xml:space="preserve">“0”</w:t>
      </w:r>
      <w:r>
        <w:t xml:space="preserve"> </w:t>
      </w:r>
      <w:r>
        <w:t xml:space="preserve">and</w:t>
      </w:r>
      <w:r>
        <w:t xml:space="preserve"> </w:t>
      </w:r>
      <w:r>
        <w:t xml:space="preserve">“00”</w:t>
      </w:r>
      <w:r>
        <w:t xml:space="preserve"> </w:t>
      </w:r>
      <w:r>
        <w:t xml:space="preserve">to make the number of characters consistent.</w:t>
      </w:r>
    </w:p>
    <w:p>
      <w:pPr>
        <w:pStyle w:val="SourceCode"/>
      </w:pPr>
      <w:r>
        <w:rPr>
          <w:rStyle w:val="NormalTok"/>
        </w:rPr>
        <w:t xml:space="preserve">subplot </w:t>
      </w:r>
      <w:r>
        <w:rPr>
          <w:rStyle w:val="OtherTok"/>
        </w:rPr>
        <w:t xml:space="preserve">&lt;-</w:t>
      </w:r>
      <w:r>
        <w:rPr>
          <w:rStyle w:val="NormalTok"/>
        </w:rPr>
        <w:t xml:space="preserve"> subplot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subplot_id =</w:t>
      </w:r>
      <w:r>
        <w:rPr>
          <w:rStyle w:val="NormalTok"/>
        </w:rPr>
        <w:t xml:space="preserve"> </w:t>
      </w:r>
      <w:r>
        <w:rPr>
          <w:rStyle w:val="FunctionTok"/>
        </w:rPr>
        <w:t xml:space="preserve">case_when</w:t>
      </w:r>
      <w:r>
        <w:rPr>
          <w:rStyle w:val="NormalTok"/>
        </w:rPr>
        <w:t xml:space="preserve">(</w:t>
      </w:r>
      <w:r>
        <w:br/>
      </w:r>
      <w:r>
        <w:rPr>
          <w:rStyle w:val="NormalTok"/>
        </w:rPr>
        <w:t xml:space="preserve">      plot_no </w:t>
      </w:r>
      <w:r>
        <w:rPr>
          <w:rStyle w:val="SpecialCharTok"/>
        </w:rPr>
        <w:t xml:space="preserve">&lt;</w:t>
      </w:r>
      <w:r>
        <w:rPr>
          <w:rStyle w:val="NormalTok"/>
        </w:rPr>
        <w:t xml:space="preserve"> </w:t>
      </w:r>
      <w:r>
        <w:rPr>
          <w:rStyle w:val="DecValTok"/>
        </w:rPr>
        <w:t xml:space="preserve">10</w:t>
      </w:r>
      <w:r>
        <w:rPr>
          <w:rStyle w:val="NormalTok"/>
        </w:rPr>
        <w:t xml:space="preserve"> </w:t>
      </w:r>
      <w:r>
        <w:rPr>
          <w:rStyle w:val="SpecialCharTok"/>
        </w:rPr>
        <w:t xml:space="preserve">~</w:t>
      </w:r>
      <w:r>
        <w:rPr>
          <w:rStyle w:val="NormalTok"/>
        </w:rPr>
        <w:t xml:space="preserve"> </w:t>
      </w:r>
      <w:r>
        <w:rPr>
          <w:rStyle w:val="FunctionTok"/>
        </w:rPr>
        <w:t xml:space="preserve">paste0</w:t>
      </w:r>
      <w:r>
        <w:rPr>
          <w:rStyle w:val="NormalTok"/>
        </w:rPr>
        <w:t xml:space="preserve">(</w:t>
      </w:r>
      <w:r>
        <w:rPr>
          <w:rStyle w:val="StringTok"/>
        </w:rPr>
        <w:t xml:space="preserve">"00"</w:t>
      </w:r>
      <w:r>
        <w:rPr>
          <w:rStyle w:val="NormalTok"/>
        </w:rPr>
        <w:t xml:space="preserve">, plot_no, subplot_no),</w:t>
      </w:r>
      <w:r>
        <w:br/>
      </w:r>
      <w:r>
        <w:rPr>
          <w:rStyle w:val="NormalTok"/>
        </w:rPr>
        <w:t xml:space="preserve">      plot_no </w:t>
      </w:r>
      <w:r>
        <w:rPr>
          <w:rStyle w:val="SpecialCharTok"/>
        </w:rPr>
        <w:t xml:space="preserve">&lt;</w:t>
      </w:r>
      <w:r>
        <w:rPr>
          <w:rStyle w:val="NormalTok"/>
        </w:rPr>
        <w:t xml:space="preserve"> </w:t>
      </w:r>
      <w:r>
        <w:rPr>
          <w:rStyle w:val="DecValTok"/>
        </w:rPr>
        <w:t xml:space="preserve">100</w:t>
      </w:r>
      <w:r>
        <w:rPr>
          <w:rStyle w:val="NormalTok"/>
        </w:rPr>
        <w:t xml:space="preserve"> </w:t>
      </w:r>
      <w:r>
        <w:rPr>
          <w:rStyle w:val="SpecialCharTok"/>
        </w:rPr>
        <w:t xml:space="preserve">~</w:t>
      </w:r>
      <w:r>
        <w:rPr>
          <w:rStyle w:val="NormalTok"/>
        </w:rPr>
        <w:t xml:space="preserve"> </w:t>
      </w:r>
      <w:r>
        <w:rPr>
          <w:rStyle w:val="FunctionTok"/>
        </w:rPr>
        <w:t xml:space="preserve">paste0</w:t>
      </w:r>
      <w:r>
        <w:rPr>
          <w:rStyle w:val="NormalTok"/>
        </w:rPr>
        <w:t xml:space="preserve">(</w:t>
      </w:r>
      <w:r>
        <w:rPr>
          <w:rStyle w:val="StringTok"/>
        </w:rPr>
        <w:t xml:space="preserve">"0"</w:t>
      </w:r>
      <w:r>
        <w:rPr>
          <w:rStyle w:val="NormalTok"/>
        </w:rPr>
        <w:t xml:space="preserve">, plot_no, subplot_no),</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FunctionTok"/>
        </w:rPr>
        <w:t xml:space="preserve">paste0</w:t>
      </w:r>
      <w:r>
        <w:rPr>
          <w:rStyle w:val="NormalTok"/>
        </w:rPr>
        <w:t xml:space="preserve">(plot_no, subplot_no)</w:t>
      </w:r>
      <w:r>
        <w:br/>
      </w:r>
      <w:r>
        <w:rPr>
          <w:rStyle w:val="NormalTok"/>
        </w:rPr>
        <w:t xml:space="preserve">    )</w:t>
      </w:r>
      <w:r>
        <w:br/>
      </w:r>
      <w:r>
        <w:rPr>
          <w:rStyle w:val="NormalTok"/>
        </w:rPr>
        <w:t xml:space="preserve">  )</w:t>
      </w:r>
    </w:p>
    <w:p>
      <w:pPr>
        <w:pStyle w:val="FirstParagraph"/>
      </w:pPr>
      <w:r>
        <w:t xml:space="preserve">Now if we re-run the</w:t>
      </w:r>
      <w:r>
        <w:t xml:space="preserve"> </w:t>
      </w:r>
      <w:r>
        <w:rPr>
          <w:rStyle w:val="VerbatimChar"/>
        </w:rPr>
        <w:t xml:space="preserve">vec_dup</w:t>
      </w:r>
      <w:r>
        <w:t xml:space="preserve"> </w:t>
      </w:r>
      <w:r>
        <w:t xml:space="preserve">sequence with</w:t>
      </w:r>
      <w:r>
        <w:t xml:space="preserve"> </w:t>
      </w:r>
      <w:r>
        <w:rPr>
          <w:rStyle w:val="VerbatimChar"/>
        </w:rPr>
        <w:t xml:space="preserve">subplot</w:t>
      </w:r>
      <w:r>
        <w:t xml:space="preserve"> </w:t>
      </w:r>
      <w:r>
        <w:t xml:space="preserve">instead of</w:t>
      </w:r>
      <w:r>
        <w:t xml:space="preserve"> </w:t>
      </w:r>
      <w:r>
        <w:rPr>
          <w:rStyle w:val="VerbatimChar"/>
        </w:rPr>
        <w:t xml:space="preserve">subplot_init</w:t>
      </w:r>
      <w:r>
        <w:t xml:space="preserve">,</w:t>
      </w:r>
      <w:r>
        <w:t xml:space="preserve"> </w:t>
      </w:r>
      <w:r>
        <w:rPr>
          <w:rStyle w:val="VerbatimChar"/>
        </w:rPr>
        <w:t xml:space="preserve">vec_dup</w:t>
      </w:r>
      <w:r>
        <w:t xml:space="preserve"> </w:t>
      </w:r>
      <w:r>
        <w:t xml:space="preserve">should be of length 0.</w:t>
      </w:r>
    </w:p>
    <w:p>
      <w:pPr>
        <w:pStyle w:val="SourceCode"/>
      </w:pPr>
      <w:r>
        <w:rPr>
          <w:rStyle w:val="NormalTok"/>
        </w:rPr>
        <w:t xml:space="preserve">vec_dup </w:t>
      </w:r>
      <w:r>
        <w:rPr>
          <w:rStyle w:val="OtherTok"/>
        </w:rPr>
        <w:t xml:space="preserve">&lt;-</w:t>
      </w:r>
      <w:r>
        <w:rPr>
          <w:rStyle w:val="NormalTok"/>
        </w:rPr>
        <w:t xml:space="preserve"> subplot </w:t>
      </w:r>
      <w:r>
        <w:rPr>
          <w:rStyle w:val="SpecialCharTok"/>
        </w:rPr>
        <w:t xml:space="preserve">|&gt;</w:t>
      </w:r>
      <w:r>
        <w:br/>
      </w:r>
      <w:r>
        <w:rPr>
          <w:rStyle w:val="NormalTok"/>
        </w:rPr>
        <w:t xml:space="preserve">  </w:t>
      </w:r>
      <w:r>
        <w:rPr>
          <w:rStyle w:val="FunctionTok"/>
        </w:rPr>
        <w:t xml:space="preserve">group_by</w:t>
      </w:r>
      <w:r>
        <w:rPr>
          <w:rStyle w:val="NormalTok"/>
        </w:rPr>
        <w:t xml:space="preserve">(subplot_id)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rPr>
          <w:rStyle w:val="AttributeTok"/>
        </w:rPr>
        <w:t xml:space="preserve">count =</w:t>
      </w:r>
      <w:r>
        <w:rPr>
          <w:rStyle w:val="NormalTok"/>
        </w:rPr>
        <w:t xml:space="preserve"> </w:t>
      </w:r>
      <w:r>
        <w:rPr>
          <w:rStyle w:val="FunctionTok"/>
        </w:rPr>
        <w:t xml:space="preserve">n</w:t>
      </w:r>
      <w:r>
        <w:rPr>
          <w:rStyle w:val="NormalTok"/>
        </w:rPr>
        <w:t xml:space="preserve">(), </w:t>
      </w:r>
      <w:r>
        <w:rPr>
          <w:rStyle w:val="AttributeTok"/>
        </w:rPr>
        <w:t xml:space="preserve">.groups =</w:t>
      </w:r>
      <w:r>
        <w:rPr>
          <w:rStyle w:val="NormalTok"/>
        </w:rPr>
        <w:t xml:space="preserve"> </w:t>
      </w:r>
      <w:r>
        <w:rPr>
          <w:rStyle w:val="StringTok"/>
        </w:rPr>
        <w:t xml:space="preserve">"drop"</w:t>
      </w:r>
      <w:r>
        <w:rPr>
          <w:rStyle w:val="NormalTok"/>
        </w:rPr>
        <w:t xml:space="preserve">) </w:t>
      </w:r>
      <w:r>
        <w:rPr>
          <w:rStyle w:val="SpecialCharTok"/>
        </w:rPr>
        <w:t xml:space="preserve">|&gt;</w:t>
      </w:r>
      <w:r>
        <w:br/>
      </w:r>
      <w:r>
        <w:rPr>
          <w:rStyle w:val="NormalTok"/>
        </w:rPr>
        <w:t xml:space="preserve">  </w:t>
      </w:r>
      <w:r>
        <w:rPr>
          <w:rStyle w:val="FunctionTok"/>
        </w:rPr>
        <w:t xml:space="preserve">filter</w:t>
      </w:r>
      <w:r>
        <w:rPr>
          <w:rStyle w:val="NormalTok"/>
        </w:rPr>
        <w:t xml:space="preserve">(count </w:t>
      </w:r>
      <w:r>
        <w:rPr>
          <w:rStyle w:val="SpecialCharTok"/>
        </w:rPr>
        <w:t xml:space="preserve">&gt;</w:t>
      </w:r>
      <w:r>
        <w:rPr>
          <w:rStyle w:val="NormalTok"/>
        </w:rPr>
        <w:t xml:space="preserve"> </w:t>
      </w:r>
      <w:r>
        <w:rPr>
          <w:rStyle w:val="DecValTok"/>
        </w:rPr>
        <w:t xml:space="preserve">1</w:t>
      </w:r>
      <w:r>
        <w:rPr>
          <w:rStyle w:val="NormalTok"/>
        </w:rPr>
        <w:t xml:space="preserve">) </w:t>
      </w:r>
      <w:r>
        <w:rPr>
          <w:rStyle w:val="SpecialCharTok"/>
        </w:rPr>
        <w:t xml:space="preserve">|&gt;</w:t>
      </w:r>
      <w:r>
        <w:br/>
      </w:r>
      <w:r>
        <w:rPr>
          <w:rStyle w:val="NormalTok"/>
        </w:rPr>
        <w:t xml:space="preserve">  </w:t>
      </w:r>
      <w:r>
        <w:rPr>
          <w:rStyle w:val="FunctionTok"/>
        </w:rPr>
        <w:t xml:space="preserve">pull</w:t>
      </w:r>
      <w:r>
        <w:rPr>
          <w:rStyle w:val="NormalTok"/>
        </w:rPr>
        <w:t xml:space="preserve">(subplot_id)</w:t>
      </w:r>
      <w:r>
        <w:br/>
      </w:r>
      <w:r>
        <w:rPr>
          <w:rStyle w:val="NormalTok"/>
        </w:rPr>
        <w:t xml:space="preserve">vec_dup</w:t>
      </w:r>
    </w:p>
    <w:p>
      <w:pPr>
        <w:pStyle w:val="SourceCode"/>
      </w:pPr>
      <w:r>
        <w:rPr>
          <w:rStyle w:val="VerbatimChar"/>
        </w:rPr>
        <w:t xml:space="preserve">character(0)</w:t>
      </w:r>
    </w:p>
    <w:bookmarkEnd w:id="75"/>
    <w:bookmarkStart w:id="77" w:name="check-outliers-in-tree-table"/>
    <w:p>
      <w:pPr>
        <w:pStyle w:val="Heading3"/>
      </w:pPr>
      <w:r>
        <w:t xml:space="preserve">5.4.3 Check outliers in tree table</w:t>
      </w:r>
    </w:p>
    <w:p>
      <w:pPr>
        <w:pStyle w:val="FirstParagraph"/>
      </w:pPr>
      <w:r>
        <w:t xml:space="preserve">The tree table we can check for outliers in numeric columns with the</w:t>
      </w:r>
      <w:r>
        <w:t xml:space="preserve"> </w:t>
      </w:r>
      <w:r>
        <w:rPr>
          <w:rStyle w:val="VerbatimChar"/>
        </w:rPr>
        <w:t xml:space="preserve">summary()</w:t>
      </w:r>
      <w:r>
        <w:t xml:space="preserve"> </w:t>
      </w:r>
      <w:r>
        <w:t xml:space="preserve">function.</w:t>
      </w:r>
    </w:p>
    <w:p>
      <w:pPr>
        <w:pStyle w:val="BodyText"/>
      </w:pPr>
      <w:r>
        <w:t xml:space="preserve">For example with DBH:</w:t>
      </w:r>
    </w:p>
    <w:p>
      <w:pPr>
        <w:pStyle w:val="SourceCode"/>
      </w:pPr>
      <w:r>
        <w:rPr>
          <w:rStyle w:val="FunctionTok"/>
        </w:rPr>
        <w:t xml:space="preserve">summary</w:t>
      </w:r>
      <w:r>
        <w:rPr>
          <w:rStyle w:val="NormalTok"/>
        </w:rPr>
        <w:t xml:space="preserve">(tree_init</w:t>
      </w:r>
      <w:r>
        <w:rPr>
          <w:rStyle w:val="SpecialCharTok"/>
        </w:rPr>
        <w:t xml:space="preserve">$</w:t>
      </w:r>
      <w:r>
        <w:rPr>
          <w:rStyle w:val="NormalTok"/>
        </w:rPr>
        <w:t xml:space="preserve">tree_dbh)</w:t>
      </w:r>
    </w:p>
    <w:p>
      <w:pPr>
        <w:pStyle w:val="SourceCode"/>
      </w:pPr>
      <w:r>
        <w:rPr>
          <w:rStyle w:val="VerbatimChar"/>
        </w:rPr>
        <w:t xml:space="preserve">   Min. 1st Qu.  Median    Mean 3rd Qu.    Max. </w:t>
      </w:r>
      <w:r>
        <w:br/>
      </w:r>
      <w:r>
        <w:rPr>
          <w:rStyle w:val="VerbatimChar"/>
        </w:rPr>
        <w:t xml:space="preserve">  10.00   13.50   19.80   25.79   34.20  199.00 </w:t>
      </w:r>
    </w:p>
    <w:p>
      <w:pPr>
        <w:pStyle w:val="FirstParagraph"/>
      </w:pPr>
      <w:r>
        <w:t xml:space="preserve">There are no trees with DBH &lt; 10 cm or unrealistically big DBH, all good.</w:t>
      </w:r>
    </w:p>
    <w:p>
      <w:pPr>
        <w:pStyle w:val="BodyText"/>
      </w:pPr>
      <w:r>
        <w:t xml:space="preserve">We can check for outliers in tree distance and azimuth in</w:t>
      </w:r>
      <w:r>
        <w:t xml:space="preserve"> </w:t>
      </w:r>
      <w:hyperlink w:anchor="exr-56">
        <w:r>
          <w:rPr>
            <w:rStyle w:val="Hyperlink"/>
          </w:rPr>
          <w:t xml:space="preserve">Exercise 6</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76" w:name="exr-56"/>
          <w:p>
            <w:pPr>
              <w:pStyle w:val="BodyText"/>
            </w:pPr>
            <w:r>
              <w:rPr>
                <w:b/>
                <w:bCs/>
              </w:rPr>
              <w:t xml:space="preserve">Exercise 6 (~ Check azimuth and distance)</w:t>
            </w:r>
            <w:r>
              <w:t xml:space="preserve"> </w:t>
            </w:r>
            <w:r>
              <w:t xml:space="preserve"> </w:t>
            </w:r>
          </w:p>
          <w:p>
            <w:pPr>
              <w:numPr>
                <w:ilvl w:val="0"/>
                <w:numId w:val="1028"/>
              </w:numPr>
            </w:pPr>
            <w:r>
              <w:t xml:space="preserve">Check that azimuth is between 0 and 360.</w:t>
            </w:r>
          </w:p>
          <w:p>
            <w:pPr>
              <w:numPr>
                <w:ilvl w:val="0"/>
                <w:numId w:val="1028"/>
              </w:numPr>
            </w:pPr>
            <w:r>
              <w:t xml:space="preserve">Check that distance is between 0 and 16.</w:t>
            </w:r>
          </w:p>
          <w:bookmarkEnd w:id="76"/>
        </w:tc>
      </w:tr>
    </w:tbl>
    <w:p>
      <w:pPr>
        <w:pStyle w:val="FirstParagraph"/>
      </w:pPr>
      <w:r>
        <w:t xml:space="preserve">Solution to</w:t>
      </w:r>
      <w:r>
        <w:t xml:space="preserve"> </w:t>
      </w:r>
      <w:hyperlink w:anchor="exr-56">
        <w:r>
          <w:rPr>
            <w:rStyle w:val="Hyperlink"/>
          </w:rPr>
          <w:t xml:space="preserve">Exercise 6</w:t>
        </w:r>
      </w:hyperlink>
      <w:r>
        <w:t xml:space="preserve">:</w:t>
      </w:r>
    </w:p>
    <w:p>
      <w:pPr>
        <w:pStyle w:val="SourceCode"/>
      </w:pPr>
      <w:r>
        <w:rPr>
          <w:rStyle w:val="FunctionTok"/>
        </w:rPr>
        <w:t xml:space="preserve">summary</w:t>
      </w:r>
      <w:r>
        <w:rPr>
          <w:rStyle w:val="NormalTok"/>
        </w:rPr>
        <w:t xml:space="preserve">(tree_init</w:t>
      </w:r>
      <w:r>
        <w:rPr>
          <w:rStyle w:val="SpecialCharTok"/>
        </w:rPr>
        <w:t xml:space="preserve">$</w:t>
      </w:r>
      <w:r>
        <w:rPr>
          <w:rStyle w:val="NormalTok"/>
        </w:rPr>
        <w:t xml:space="preserve">tree_azimuth)</w:t>
      </w:r>
    </w:p>
    <w:p>
      <w:pPr>
        <w:pStyle w:val="SourceCode"/>
      </w:pPr>
      <w:r>
        <w:rPr>
          <w:rStyle w:val="VerbatimChar"/>
        </w:rPr>
        <w:t xml:space="preserve">   Min. 1st Qu.  Median    Mean 3rd Qu.    Max. </w:t>
      </w:r>
      <w:r>
        <w:br/>
      </w:r>
      <w:r>
        <w:rPr>
          <w:rStyle w:val="VerbatimChar"/>
        </w:rPr>
        <w:t xml:space="preserve">      0      90     179     179     268     360 </w:t>
      </w:r>
    </w:p>
    <w:p>
      <w:pPr>
        <w:pStyle w:val="SourceCode"/>
      </w:pPr>
      <w:r>
        <w:rPr>
          <w:rStyle w:val="FunctionTok"/>
        </w:rPr>
        <w:t xml:space="preserve">summary</w:t>
      </w:r>
      <w:r>
        <w:rPr>
          <w:rStyle w:val="NormalTok"/>
        </w:rPr>
        <w:t xml:space="preserve">(tree_init</w:t>
      </w:r>
      <w:r>
        <w:rPr>
          <w:rStyle w:val="SpecialCharTok"/>
        </w:rPr>
        <w:t xml:space="preserve">$</w:t>
      </w:r>
      <w:r>
        <w:rPr>
          <w:rStyle w:val="NormalTok"/>
        </w:rPr>
        <w:t xml:space="preserve">tree_distance)</w:t>
      </w:r>
    </w:p>
    <w:p>
      <w:pPr>
        <w:pStyle w:val="SourceCode"/>
      </w:pPr>
      <w:r>
        <w:rPr>
          <w:rStyle w:val="VerbatimChar"/>
        </w:rPr>
        <w:t xml:space="preserve">   Min. 1st Qu.  Median    Mean 3rd Qu.    Max. </w:t>
      </w:r>
      <w:r>
        <w:br/>
      </w:r>
      <w:r>
        <w:rPr>
          <w:rStyle w:val="VerbatimChar"/>
        </w:rPr>
        <w:t xml:space="preserve">  0.000   4.335   6.280   6.785   7.900  16.000 </w:t>
      </w:r>
    </w:p>
    <w:bookmarkEnd w:id="77"/>
    <w:bookmarkEnd w:id="78"/>
    <w:bookmarkStart w:id="79" w:name="assigning-clean-data-to-objects"/>
    <w:p>
      <w:pPr>
        <w:pStyle w:val="Heading2"/>
      </w:pPr>
      <w:r>
        <w:t xml:space="preserve">5.5 Assigning clean data to objects</w:t>
      </w:r>
    </w:p>
    <w:p>
      <w:pPr>
        <w:pStyle w:val="FirstParagraph"/>
      </w:pPr>
      <w:r>
        <w:t xml:space="preserve">After resolving all errors, save the tables to the entity name without</w:t>
      </w:r>
      <w:r>
        <w:t xml:space="preserve"> </w:t>
      </w:r>
      <w:r>
        <w:t xml:space="preserve">“_init”</w:t>
      </w:r>
      <w:r>
        <w:t xml:space="preserve"> </w:t>
      </w:r>
      <w:r>
        <w:t xml:space="preserve">suffix. This way we have both the initial and corrected version in the environment. If tehre were no errors the inital tables can be passed directly to the corrected tables:</w:t>
      </w:r>
    </w:p>
    <w:p>
      <w:pPr>
        <w:pStyle w:val="SourceCode"/>
      </w:pPr>
      <w:r>
        <w:rPr>
          <w:rStyle w:val="NormalTok"/>
        </w:rPr>
        <w:t xml:space="preserve">tree </w:t>
      </w:r>
      <w:r>
        <w:rPr>
          <w:rStyle w:val="OtherTok"/>
        </w:rPr>
        <w:t xml:space="preserve">&lt;-</w:t>
      </w:r>
      <w:r>
        <w:rPr>
          <w:rStyle w:val="NormalTok"/>
        </w:rPr>
        <w:t xml:space="preserve"> tree_init</w:t>
      </w:r>
      <w:r>
        <w:br/>
      </w:r>
      <w:r>
        <w:rPr>
          <w:rStyle w:val="NormalTok"/>
        </w:rPr>
        <w:t xml:space="preserve">lcs </w:t>
      </w:r>
      <w:r>
        <w:rPr>
          <w:rStyle w:val="OtherTok"/>
        </w:rPr>
        <w:t xml:space="preserve">&lt;-</w:t>
      </w:r>
      <w:r>
        <w:rPr>
          <w:rStyle w:val="NormalTok"/>
        </w:rPr>
        <w:t xml:space="preserve"> lcs_init</w:t>
      </w:r>
    </w:p>
    <w:p>
      <w:pPr>
        <w:pStyle w:val="FirstParagraph"/>
      </w:pPr>
      <w:r>
        <w:t xml:space="preserve">Finally we can remove the temporary objects that won’t be used later.</w:t>
      </w:r>
    </w:p>
    <w:p>
      <w:pPr>
        <w:pStyle w:val="SourceCode"/>
      </w:pPr>
      <w:r>
        <w:rPr>
          <w:rStyle w:val="FunctionTok"/>
        </w:rPr>
        <w:t xml:space="preserve">rm</w:t>
      </w:r>
      <w:r>
        <w:rPr>
          <w:rStyle w:val="NormalTok"/>
        </w:rPr>
        <w:t xml:space="preserve">(vec_dup, vec_dup2, tt, outliers)</w:t>
      </w:r>
    </w:p>
    <w:p>
      <w:pPr>
        <w:pStyle w:val="FirstParagraph"/>
      </w:pPr>
      <w:r>
        <w:rPr>
          <w:b/>
          <w:bCs/>
        </w:rPr>
        <w:t xml:space="preserve">NOTE: use of temporary object list</w:t>
      </w:r>
      <w:r>
        <w:rPr>
          <w:b/>
          <w:bCs/>
        </w:rPr>
        <w:t xml:space="preserve"> </w:t>
      </w:r>
      <w:r>
        <w:rPr>
          <w:rStyle w:val="VerbatimChar"/>
          <w:b/>
          <w:bCs/>
        </w:rPr>
        <w:t xml:space="preserve">tmp</w:t>
      </w:r>
      <w:r>
        <w:rPr>
          <w:b/>
          <w:bCs/>
        </w:rPr>
        <w:t xml:space="preserve">.</w:t>
      </w:r>
    </w:p>
    <w:p>
      <w:pPr>
        <w:pStyle w:val="BodyText"/>
      </w:pPr>
      <w:r>
        <w:t xml:space="preserve">In the main analysis the temporary objects are often stored in a list called</w:t>
      </w:r>
      <w:r>
        <w:t xml:space="preserve"> </w:t>
      </w:r>
      <w:r>
        <w:rPr>
          <w:rStyle w:val="VerbatimChar"/>
        </w:rPr>
        <w:t xml:space="preserve">tmp</w:t>
      </w:r>
      <w:r>
        <w:t xml:space="preserve">. This avoids cluttering the environment with temporary objects and makes it easy to remove them with</w:t>
      </w:r>
      <w:r>
        <w:t xml:space="preserve"> </w:t>
      </w:r>
      <w:r>
        <w:rPr>
          <w:rStyle w:val="VerbatimChar"/>
        </w:rPr>
        <w:t xml:space="preserve">rm(tmp)</w:t>
      </w:r>
      <w:r>
        <w:t xml:space="preserve">.</w:t>
      </w:r>
    </w:p>
    <w:p>
      <w:pPr>
        <w:pStyle w:val="SourceCode"/>
      </w:pPr>
      <w:r>
        <w:rPr>
          <w:rStyle w:val="DocumentationTok"/>
        </w:rPr>
        <w:t xml:space="preserve">## Create empty list</w:t>
      </w:r>
      <w:r>
        <w:br/>
      </w:r>
      <w:r>
        <w:rPr>
          <w:rStyle w:val="NormalTok"/>
        </w:rPr>
        <w:t xml:space="preserve">tmp </w:t>
      </w:r>
      <w:r>
        <w:rPr>
          <w:rStyle w:val="OtherTok"/>
        </w:rPr>
        <w:t xml:space="preserve">&lt;-</w:t>
      </w:r>
      <w:r>
        <w:rPr>
          <w:rStyle w:val="NormalTok"/>
        </w:rPr>
        <w:t xml:space="preserve"> </w:t>
      </w:r>
      <w:r>
        <w:rPr>
          <w:rStyle w:val="FunctionTok"/>
        </w:rPr>
        <w:t xml:space="preserve">list</w:t>
      </w:r>
      <w:r>
        <w:rPr>
          <w:rStyle w:val="NormalTok"/>
        </w:rPr>
        <w:t xml:space="preserve">()</w:t>
      </w:r>
      <w:r>
        <w:br/>
      </w:r>
      <w:r>
        <w:br/>
      </w:r>
      <w:r>
        <w:rPr>
          <w:rStyle w:val="DocumentationTok"/>
        </w:rPr>
        <w:t xml:space="preserve">## Populate the list (example)</w:t>
      </w:r>
      <w:r>
        <w:br/>
      </w:r>
      <w:r>
        <w:rPr>
          <w:rStyle w:val="NormalTok"/>
        </w:rPr>
        <w:t xml:space="preserve">tmp</w:t>
      </w:r>
      <w:r>
        <w:rPr>
          <w:rStyle w:val="SpecialCharTok"/>
        </w:rPr>
        <w:t xml:space="preserve">$</w:t>
      </w:r>
      <w:r>
        <w:rPr>
          <w:rStyle w:val="NormalTok"/>
        </w:rPr>
        <w:t xml:space="preserve">outliers </w:t>
      </w:r>
      <w:r>
        <w:rPr>
          <w:rStyle w:val="OtherTok"/>
        </w:rPr>
        <w:t xml:space="preserve">&lt;-</w:t>
      </w:r>
      <w:r>
        <w:rPr>
          <w:rStyle w:val="NormalTok"/>
        </w:rPr>
        <w:t xml:space="preserve"> tree_init </w:t>
      </w:r>
      <w:r>
        <w:rPr>
          <w:rStyle w:val="SpecialCharTok"/>
        </w:rPr>
        <w:t xml:space="preserve">|&gt;</w:t>
      </w:r>
      <w:r>
        <w:rPr>
          <w:rStyle w:val="NormalTok"/>
        </w:rPr>
        <w:t xml:space="preserve"> </w:t>
      </w:r>
      <w:r>
        <w:rPr>
          <w:rStyle w:val="FunctionTok"/>
        </w:rPr>
        <w:t xml:space="preserve">filter</w:t>
      </w:r>
      <w:r>
        <w:rPr>
          <w:rStyle w:val="NormalTok"/>
        </w:rPr>
        <w:t xml:space="preserve">(tree_dbh </w:t>
      </w:r>
      <w:r>
        <w:rPr>
          <w:rStyle w:val="SpecialCharTok"/>
        </w:rPr>
        <w:t xml:space="preserve">&lt;=</w:t>
      </w:r>
      <w:r>
        <w:rPr>
          <w:rStyle w:val="NormalTok"/>
        </w:rPr>
        <w:t xml:space="preserve"> </w:t>
      </w:r>
      <w:r>
        <w:rPr>
          <w:rStyle w:val="DecValTok"/>
        </w:rPr>
        <w:t xml:space="preserve">30</w:t>
      </w:r>
      <w:r>
        <w:rPr>
          <w:rStyle w:val="NormalTok"/>
        </w:rPr>
        <w:t xml:space="preserve">, tree_distance </w:t>
      </w:r>
      <w:r>
        <w:rPr>
          <w:rStyle w:val="SpecialCharTok"/>
        </w:rPr>
        <w:t xml:space="preserve">&gt;</w:t>
      </w:r>
      <w:r>
        <w:rPr>
          <w:rStyle w:val="NormalTok"/>
        </w:rPr>
        <w:t xml:space="preserve"> </w:t>
      </w:r>
      <w:r>
        <w:rPr>
          <w:rStyle w:val="DecValTok"/>
        </w:rPr>
        <w:t xml:space="preserve">8</w:t>
      </w:r>
      <w:r>
        <w:rPr>
          <w:rStyle w:val="NormalTok"/>
        </w:rPr>
        <w:t xml:space="preserve">)</w:t>
      </w:r>
      <w:r>
        <w:br/>
      </w:r>
      <w:r>
        <w:br/>
      </w:r>
      <w:r>
        <w:rPr>
          <w:rStyle w:val="DocumentationTok"/>
        </w:rPr>
        <w:t xml:space="preserve">## Remove temporary objects</w:t>
      </w:r>
      <w:r>
        <w:br/>
      </w:r>
      <w:r>
        <w:rPr>
          <w:rStyle w:val="FunctionTok"/>
        </w:rPr>
        <w:t xml:space="preserve">rm</w:t>
      </w:r>
      <w:r>
        <w:rPr>
          <w:rStyle w:val="NormalTok"/>
        </w:rPr>
        <w:t xml:space="preserve">(tmp)</w:t>
      </w:r>
    </w:p>
    <w:p>
      <w:r>
        <w:br w:type="page"/>
      </w:r>
    </w:p>
    <w:bookmarkEnd w:id="79"/>
    <w:bookmarkEnd w:id="80"/>
    <w:bookmarkStart w:id="112" w:name="session-06-data-joins"/>
    <w:p>
      <w:pPr>
        <w:pStyle w:val="Heading1"/>
      </w:pPr>
      <w:r>
        <w:t xml:space="preserve">6. Session 06: data joins</w:t>
      </w:r>
    </w:p>
    <w:p>
      <w:pPr>
        <w:pStyle w:val="FirstParagraph"/>
      </w:pPr>
      <w:r>
        <w:rPr>
          <w:b/>
          <w:bCs/>
        </w:rPr>
        <w:t xml:space="preserve">Goals:</w:t>
      </w:r>
    </w:p>
    <w:p>
      <w:pPr>
        <w:numPr>
          <w:ilvl w:val="0"/>
          <w:numId w:val="1029"/>
        </w:numPr>
      </w:pPr>
      <w:r>
        <w:t xml:space="preserve">Assign LCS number to trees</w:t>
      </w:r>
    </w:p>
    <w:p>
      <w:pPr>
        <w:numPr>
          <w:ilvl w:val="0"/>
          <w:numId w:val="1029"/>
        </w:numPr>
      </w:pPr>
      <w:r>
        <w:t xml:space="preserve">Join land cover and Chave E to trees</w:t>
      </w:r>
    </w:p>
    <w:bookmarkStart w:id="88" w:name="assign-lcs-number-to-trees"/>
    <w:p>
      <w:pPr>
        <w:pStyle w:val="Heading2"/>
      </w:pPr>
      <w:r>
        <w:t xml:space="preserve">6.1 Assign LCS number to trees</w:t>
      </w:r>
    </w:p>
    <w:p>
      <w:pPr>
        <w:pStyle w:val="FirstParagraph"/>
      </w:pPr>
      <w:r>
        <w:t xml:space="preserve">Since the Land Cover Sections (LCS) are a mix of center square and outside disc portions, we need both tree position as distance</w:t>
      </w:r>
      <w:r>
        <w:t xml:space="preserve"> </w:t>
      </w:r>
      <m:oMath>
        <m:r>
          <m:t>d</m:t>
        </m:r>
      </m:oMath>
      <w:r>
        <w:t xml:space="preserve"> </w:t>
      </w:r>
      <w:r>
        <w:t xml:space="preserve">and azimuth</w:t>
      </w:r>
      <w:r>
        <w:t xml:space="preserve"> </w:t>
      </w:r>
      <m:oMath>
        <m:r>
          <m:t>a</m:t>
        </m:r>
        <m:r>
          <m:t>z</m:t>
        </m:r>
      </m:oMath>
      <w:r>
        <w:t xml:space="preserve"> </w:t>
      </w:r>
      <w:r>
        <w:t xml:space="preserve">and as coordinates</w:t>
      </w:r>
      <w:r>
        <w:t xml:space="preserve"> </w:t>
      </w:r>
      <m:oMath>
        <m:d>
          <m:dPr>
            <m:begChr m:val="("/>
            <m:sepChr m:val=""/>
            <m:endChr m:val=")"/>
            <m:grow/>
          </m:dPr>
          <m:e>
            <m:r>
              <m:t>x</m:t>
            </m:r>
            <m:r>
              <m:rPr>
                <m:sty m:val="p"/>
              </m:rPr>
              <m:t>,</m:t>
            </m:r>
            <m:r>
              <m:t>y</m:t>
            </m:r>
          </m:e>
        </m:d>
      </m:oMath>
      <w:r>
        <w:t xml:space="preserve">.</w:t>
      </w:r>
    </w:p>
    <w:p>
      <w:pPr>
        <w:pStyle w:val="BodyText"/>
      </w:pPr>
      <w:r>
        <w:t xml:space="preserve">See the classroom presentation:</w:t>
      </w:r>
      <w:r>
        <w:t xml:space="preserve"> </w:t>
      </w:r>
      <w:r>
        <w:t xml:space="preserve">“main calculations, TIP02”</w:t>
      </w:r>
      <w:r>
        <w:t xml:space="preserve"> </w:t>
      </w:r>
      <w:r>
        <w:t xml:space="preserve">for explanations on converting distance</w:t>
      </w:r>
      <w:r>
        <w:t xml:space="preserve"> </w:t>
      </w:r>
      <m:oMath>
        <m:r>
          <m:t>d</m:t>
        </m:r>
      </m:oMath>
      <w:r>
        <w:t xml:space="preserve"> </w:t>
      </w:r>
      <w:r>
        <w:t xml:space="preserve">and angle</w:t>
      </w:r>
      <w:r>
        <w:t xml:space="preserve"> </w:t>
      </w:r>
      <m:oMath>
        <m:r>
          <m:t>θ</m:t>
        </m:r>
      </m:oMath>
      <w:r>
        <w:t xml:space="preserve"> </w:t>
      </w:r>
      <w:r>
        <w:t xml:space="preserve">to coordinates</w:t>
      </w:r>
      <w:r>
        <w:t xml:space="preserve"> </w:t>
      </w:r>
      <m:oMath>
        <m:d>
          <m:dPr>
            <m:begChr m:val="("/>
            <m:sepChr m:val=""/>
            <m:endChr m:val=")"/>
            <m:grow/>
          </m:dPr>
          <m:e>
            <m:r>
              <m:t>x</m:t>
            </m:r>
            <m:r>
              <m:rPr>
                <m:sty m:val="p"/>
              </m:rPr>
              <m:t>,</m:t>
            </m:r>
            <m:r>
              <m:t>y</m:t>
            </m:r>
          </m:e>
        </m:d>
      </m:oMath>
      <w:r>
        <w:t xml:space="preserve"> </w:t>
      </w:r>
      <w:r>
        <w:t xml:space="preserve">for the subplot center, and converting distance</w:t>
      </w:r>
      <w:r>
        <w:t xml:space="preserve"> </w:t>
      </w:r>
      <m:oMath>
        <m:r>
          <m:t>d</m:t>
        </m:r>
      </m:oMath>
      <w:r>
        <w:t xml:space="preserve"> </w:t>
      </w:r>
      <w:r>
        <w:t xml:space="preserve">and azimuth</w:t>
      </w:r>
      <w:r>
        <w:t xml:space="preserve"> </w:t>
      </w:r>
      <m:oMath>
        <m:r>
          <m:t>a</m:t>
        </m:r>
        <m:r>
          <m:t>z</m:t>
        </m:r>
      </m:oMath>
      <w:r>
        <w:t xml:space="preserve"> </w:t>
      </w:r>
      <w:r>
        <w:t xml:space="preserve">to coordinates</w:t>
      </w:r>
      <w:r>
        <w:t xml:space="preserve"> </w:t>
      </w:r>
      <m:oMath>
        <m:d>
          <m:dPr>
            <m:begChr m:val="("/>
            <m:sepChr m:val=""/>
            <m:endChr m:val=")"/>
            <m:grow/>
          </m:dPr>
          <m:e>
            <m:r>
              <m:t>x</m:t>
            </m:r>
            <m:r>
              <m:rPr>
                <m:sty m:val="p"/>
              </m:rPr>
              <m:t>,</m:t>
            </m:r>
            <m:r>
              <m:t>y</m:t>
            </m:r>
          </m:e>
        </m:d>
      </m:oMath>
      <w:r>
        <w:t xml:space="preserve">.</w:t>
      </w:r>
    </w:p>
    <w:p>
      <w:pPr>
        <w:pStyle w:val="CaptionedFigure"/>
      </w:pPr>
      <w:r>
        <w:drawing>
          <wp:inline>
            <wp:extent cx="5943600" cy="3343275"/>
            <wp:effectExtent b="0" l="0" r="0" t="0"/>
            <wp:docPr descr="Conversion of distance/azimuth to x, y" title="" id="82" name="Picture"/>
            <a:graphic>
              <a:graphicData uri="http://schemas.openxmlformats.org/drawingml/2006/picture">
                <pic:pic>
                  <pic:nvPicPr>
                    <pic:cNvPr descr="img/TIP01.png" id="83" name="Picture"/>
                    <pic:cNvPicPr>
                      <a:picLocks noChangeArrowheads="1" noChangeAspect="1"/>
                    </pic:cNvPicPr>
                  </pic:nvPicPr>
                  <pic:blipFill>
                    <a:blip r:embed="rId81"/>
                    <a:stretch>
                      <a:fillRect/>
                    </a:stretch>
                  </pic:blipFill>
                  <pic:spPr bwMode="auto">
                    <a:xfrm>
                      <a:off x="0" y="0"/>
                      <a:ext cx="5943600" cy="3343275"/>
                    </a:xfrm>
                    <a:prstGeom prst="rect">
                      <a:avLst/>
                    </a:prstGeom>
                    <a:noFill/>
                    <a:ln w="9525">
                      <a:noFill/>
                      <a:headEnd/>
                      <a:tailEnd/>
                    </a:ln>
                  </pic:spPr>
                </pic:pic>
              </a:graphicData>
            </a:graphic>
          </wp:inline>
        </w:drawing>
      </w:r>
    </w:p>
    <w:p>
      <w:pPr>
        <w:pStyle w:val="ImageCaption"/>
      </w:pPr>
      <w:r>
        <w:t xml:space="preserve">Conversion of distance/azimuth to x, y</w:t>
      </w:r>
    </w:p>
    <w:p>
      <w:pPr>
        <w:pStyle w:val="BodyText"/>
      </w:pPr>
      <w:r>
        <w:t xml:space="preserve">The R implementation is as follows:</w:t>
      </w:r>
    </w:p>
    <w:p>
      <w:pPr>
        <w:pStyle w:val="SourceCode"/>
      </w:pPr>
      <w:r>
        <w:rPr>
          <w:rStyle w:val="NormalTok"/>
        </w:rPr>
        <w:t xml:space="preserve">tree </w:t>
      </w:r>
      <w:r>
        <w:rPr>
          <w:rStyle w:val="OtherTok"/>
        </w:rPr>
        <w:t xml:space="preserve">&lt;-</w:t>
      </w:r>
      <w:r>
        <w:rPr>
          <w:rStyle w:val="NormalTok"/>
        </w:rPr>
        <w:t xml:space="preserve"> tree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 </w:t>
      </w:r>
      <w:r>
        <w:br/>
      </w:r>
      <w:r>
        <w:rPr>
          <w:rStyle w:val="NormalTok"/>
        </w:rPr>
        <w:t xml:space="preserve">    </w:t>
      </w:r>
      <w:r>
        <w:rPr>
          <w:rStyle w:val="AttributeTok"/>
        </w:rPr>
        <w:t xml:space="preserve">tree_x =</w:t>
      </w:r>
      <w:r>
        <w:rPr>
          <w:rStyle w:val="NormalTok"/>
        </w:rPr>
        <w:t xml:space="preserve"> </w:t>
      </w:r>
      <w:r>
        <w:rPr>
          <w:rStyle w:val="FunctionTok"/>
        </w:rPr>
        <w:t xml:space="preserve">cos</w:t>
      </w:r>
      <w:r>
        <w:rPr>
          <w:rStyle w:val="NormalTok"/>
        </w:rPr>
        <w:t xml:space="preserve">((</w:t>
      </w:r>
      <w:r>
        <w:rPr>
          <w:rStyle w:val="DecValTok"/>
        </w:rPr>
        <w:t xml:space="preserve">90</w:t>
      </w:r>
      <w:r>
        <w:rPr>
          <w:rStyle w:val="NormalTok"/>
        </w:rPr>
        <w:t xml:space="preserve"> </w:t>
      </w:r>
      <w:r>
        <w:rPr>
          <w:rStyle w:val="SpecialCharTok"/>
        </w:rPr>
        <w:t xml:space="preserve">-</w:t>
      </w:r>
      <w:r>
        <w:rPr>
          <w:rStyle w:val="NormalTok"/>
        </w:rPr>
        <w:t xml:space="preserve"> tree_azimuth) </w:t>
      </w:r>
      <w:r>
        <w:rPr>
          <w:rStyle w:val="SpecialCharTok"/>
        </w:rPr>
        <w:t xml:space="preserve">*</w:t>
      </w:r>
      <w:r>
        <w:rPr>
          <w:rStyle w:val="NormalTok"/>
        </w:rPr>
        <w:t xml:space="preserve"> pi</w:t>
      </w:r>
      <w:r>
        <w:rPr>
          <w:rStyle w:val="SpecialCharTok"/>
        </w:rPr>
        <w:t xml:space="preserve">/</w:t>
      </w:r>
      <w:r>
        <w:rPr>
          <w:rStyle w:val="DecValTok"/>
        </w:rPr>
        <w:t xml:space="preserve">180</w:t>
      </w:r>
      <w:r>
        <w:rPr>
          <w:rStyle w:val="NormalTok"/>
        </w:rPr>
        <w:t xml:space="preserve">) </w:t>
      </w:r>
      <w:r>
        <w:rPr>
          <w:rStyle w:val="SpecialCharTok"/>
        </w:rPr>
        <w:t xml:space="preserve">*</w:t>
      </w:r>
      <w:r>
        <w:rPr>
          <w:rStyle w:val="NormalTok"/>
        </w:rPr>
        <w:t xml:space="preserve"> tree_distance, </w:t>
      </w:r>
      <w:r>
        <w:br/>
      </w:r>
      <w:r>
        <w:rPr>
          <w:rStyle w:val="NormalTok"/>
        </w:rPr>
        <w:t xml:space="preserve">    </w:t>
      </w:r>
      <w:r>
        <w:rPr>
          <w:rStyle w:val="AttributeTok"/>
        </w:rPr>
        <w:t xml:space="preserve">tree_y =</w:t>
      </w:r>
      <w:r>
        <w:rPr>
          <w:rStyle w:val="NormalTok"/>
        </w:rPr>
        <w:t xml:space="preserve"> </w:t>
      </w:r>
      <w:r>
        <w:rPr>
          <w:rStyle w:val="FunctionTok"/>
        </w:rPr>
        <w:t xml:space="preserve">sin</w:t>
      </w:r>
      <w:r>
        <w:rPr>
          <w:rStyle w:val="NormalTok"/>
        </w:rPr>
        <w:t xml:space="preserve">((</w:t>
      </w:r>
      <w:r>
        <w:rPr>
          <w:rStyle w:val="DecValTok"/>
        </w:rPr>
        <w:t xml:space="preserve">90</w:t>
      </w:r>
      <w:r>
        <w:rPr>
          <w:rStyle w:val="NormalTok"/>
        </w:rPr>
        <w:t xml:space="preserve"> </w:t>
      </w:r>
      <w:r>
        <w:rPr>
          <w:rStyle w:val="SpecialCharTok"/>
        </w:rPr>
        <w:t xml:space="preserve">-</w:t>
      </w:r>
      <w:r>
        <w:rPr>
          <w:rStyle w:val="NormalTok"/>
        </w:rPr>
        <w:t xml:space="preserve"> tree_azimuth) </w:t>
      </w:r>
      <w:r>
        <w:rPr>
          <w:rStyle w:val="SpecialCharTok"/>
        </w:rPr>
        <w:t xml:space="preserve">*</w:t>
      </w:r>
      <w:r>
        <w:rPr>
          <w:rStyle w:val="NormalTok"/>
        </w:rPr>
        <w:t xml:space="preserve"> pi</w:t>
      </w:r>
      <w:r>
        <w:rPr>
          <w:rStyle w:val="SpecialCharTok"/>
        </w:rPr>
        <w:t xml:space="preserve">/</w:t>
      </w:r>
      <w:r>
        <w:rPr>
          <w:rStyle w:val="DecValTok"/>
        </w:rPr>
        <w:t xml:space="preserve">180</w:t>
      </w:r>
      <w:r>
        <w:rPr>
          <w:rStyle w:val="NormalTok"/>
        </w:rPr>
        <w:t xml:space="preserve">) </w:t>
      </w:r>
      <w:r>
        <w:rPr>
          <w:rStyle w:val="SpecialCharTok"/>
        </w:rPr>
        <w:t xml:space="preserve">*</w:t>
      </w:r>
      <w:r>
        <w:rPr>
          <w:rStyle w:val="NormalTok"/>
        </w:rPr>
        <w:t xml:space="preserve"> tree_distance, </w:t>
      </w:r>
      <w:r>
        <w:br/>
      </w:r>
      <w:r>
        <w:rPr>
          <w:rStyle w:val="NormalTok"/>
        </w:rPr>
        <w:t xml:space="preserve">    )</w:t>
      </w:r>
    </w:p>
    <w:p>
      <w:pPr>
        <w:pStyle w:val="FirstParagraph"/>
      </w:pPr>
      <w:r>
        <w:t xml:space="preserve">Once we have tree coordinates, we can assign LCS with</w:t>
      </w:r>
      <w:r>
        <w:t xml:space="preserve"> </w:t>
      </w:r>
      <w:r>
        <w:rPr>
          <w:rStyle w:val="VerbatimChar"/>
        </w:rPr>
        <w:t xml:space="preserve">case_when()</w:t>
      </w:r>
      <w:r>
        <w:t xml:space="preserve">, identifying trees in the center square first (with their coordinates), then the outer disc portion based on azimuth:</w:t>
      </w:r>
    </w:p>
    <w:p>
      <w:pPr>
        <w:numPr>
          <w:ilvl w:val="0"/>
          <w:numId w:val="1030"/>
        </w:numPr>
      </w:pPr>
      <w:r>
        <w:t xml:space="preserve">To be inside the</w:t>
      </w:r>
      <w:r>
        <w:t xml:space="preserve"> </w:t>
      </w:r>
      <w:r>
        <w:rPr>
          <w:b/>
          <w:bCs/>
        </w:rPr>
        <w:t xml:space="preserve">center square</w:t>
      </w:r>
      <w:r>
        <w:t xml:space="preserve">, trees must have their coordinates</w:t>
      </w:r>
      <w:r>
        <w:t xml:space="preserve"> </w:t>
      </w:r>
      <m:oMath>
        <m:d>
          <m:dPr>
            <m:begChr m:val="("/>
            <m:sepChr m:val=""/>
            <m:endChr m:val=")"/>
            <m:grow/>
          </m:dPr>
          <m:e>
            <m:r>
              <m:t>x</m:t>
            </m:r>
            <m:r>
              <m:rPr>
                <m:sty m:val="p"/>
              </m:rPr>
              <m:t>,</m:t>
            </m:r>
            <m:r>
              <m:t>y</m:t>
            </m:r>
          </m:e>
        </m:d>
      </m:oMath>
      <w:r>
        <w:t xml:space="preserve"> </w:t>
      </w:r>
      <w:r>
        <w:t xml:space="preserve">both between -6 and 6 meters, or their absolute value smaller or equal to 6:</w:t>
      </w:r>
    </w:p>
    <w:p>
      <w:pPr>
        <w:pStyle w:val="BodyText"/>
      </w:pPr>
      <w:r>
        <w:t xml:space="preserve">$$
    -6 \le x \le 6 \Leftrightarrow |x| \le 6 \\ -6 \le y \le 6 \Leftrightarrow |y| \le 6
    $$</w:t>
      </w:r>
    </w:p>
    <w:p>
      <w:pPr>
        <w:numPr>
          <w:ilvl w:val="0"/>
          <w:numId w:val="1030"/>
        </w:numPr>
      </w:pPr>
      <w:r>
        <w:t xml:space="preserve">To be in one of the</w:t>
      </w:r>
      <w:r>
        <w:t xml:space="preserve"> </w:t>
      </w:r>
      <w:r>
        <w:rPr>
          <w:b/>
          <w:bCs/>
        </w:rPr>
        <w:t xml:space="preserve">outer disc portions</w:t>
      </w:r>
      <w:r>
        <w:t xml:space="preserve">, trees must not be in the center square and be respectively positioned between NW and NE lines, NE and SE, SE and SW or SW and NW for the north, east, south and west disc portions. These lines’ azimuth are 315, 45, 135, 215 degrees respectively for NW, NE, SE and SW lines.</w:t>
      </w:r>
    </w:p>
    <w:p>
      <w:pPr>
        <w:pStyle w:val="FirstParagraph"/>
      </w:pPr>
      <w:r>
        <w:t xml:space="preserve">R implementation:</w:t>
      </w:r>
    </w:p>
    <w:p>
      <w:pPr>
        <w:pStyle w:val="SourceCode"/>
      </w:pPr>
      <w:r>
        <w:rPr>
          <w:rStyle w:val="NormalTok"/>
        </w:rPr>
        <w:t xml:space="preserve">tree </w:t>
      </w:r>
      <w:r>
        <w:rPr>
          <w:rStyle w:val="OtherTok"/>
        </w:rPr>
        <w:t xml:space="preserve">&lt;-</w:t>
      </w:r>
      <w:r>
        <w:rPr>
          <w:rStyle w:val="NormalTok"/>
        </w:rPr>
        <w:t xml:space="preserve"> tree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lcs_no =</w:t>
      </w:r>
      <w:r>
        <w:rPr>
          <w:rStyle w:val="NormalTok"/>
        </w:rPr>
        <w:t xml:space="preserve"> </w:t>
      </w:r>
      <w:r>
        <w:rPr>
          <w:rStyle w:val="FunctionTok"/>
        </w:rPr>
        <w:t xml:space="preserve">case_when</w:t>
      </w:r>
      <w:r>
        <w:rPr>
          <w:rStyle w:val="NormalTok"/>
        </w:rPr>
        <w:t xml:space="preserve">(</w:t>
      </w:r>
      <w:r>
        <w:br/>
      </w:r>
      <w:r>
        <w:rPr>
          <w:rStyle w:val="NormalTok"/>
        </w:rPr>
        <w:t xml:space="preserve">      </w:t>
      </w:r>
      <w:r>
        <w:rPr>
          <w:rStyle w:val="FunctionTok"/>
        </w:rPr>
        <w:t xml:space="preserve">abs</w:t>
      </w:r>
      <w:r>
        <w:rPr>
          <w:rStyle w:val="NormalTok"/>
        </w:rPr>
        <w:t xml:space="preserve">(tree_x) </w:t>
      </w:r>
      <w:r>
        <w:rPr>
          <w:rStyle w:val="SpecialCharTok"/>
        </w:rPr>
        <w:t xml:space="preserve">&lt;=</w:t>
      </w:r>
      <w:r>
        <w:rPr>
          <w:rStyle w:val="NormalTok"/>
        </w:rPr>
        <w:t xml:space="preserve"> </w:t>
      </w:r>
      <w:r>
        <w:rPr>
          <w:rStyle w:val="DecValTok"/>
        </w:rPr>
        <w:t xml:space="preserve">6</w:t>
      </w:r>
      <w:r>
        <w:rPr>
          <w:rStyle w:val="NormalTok"/>
        </w:rPr>
        <w:t xml:space="preserve"> </w:t>
      </w:r>
      <w:r>
        <w:rPr>
          <w:rStyle w:val="SpecialCharTok"/>
        </w:rPr>
        <w:t xml:space="preserve">&amp;</w:t>
      </w:r>
      <w:r>
        <w:rPr>
          <w:rStyle w:val="NormalTok"/>
        </w:rPr>
        <w:t xml:space="preserve"> </w:t>
      </w:r>
      <w:r>
        <w:rPr>
          <w:rStyle w:val="FunctionTok"/>
        </w:rPr>
        <w:t xml:space="preserve">abs</w:t>
      </w:r>
      <w:r>
        <w:rPr>
          <w:rStyle w:val="NormalTok"/>
        </w:rPr>
        <w:t xml:space="preserve">(tree_y) </w:t>
      </w:r>
      <w:r>
        <w:rPr>
          <w:rStyle w:val="SpecialCharTok"/>
        </w:rPr>
        <w:t xml:space="preserve">&lt;=</w:t>
      </w:r>
      <w:r>
        <w:rPr>
          <w:rStyle w:val="NormalTok"/>
        </w:rPr>
        <w:t xml:space="preserve"> </w:t>
      </w:r>
      <w:r>
        <w:rPr>
          <w:rStyle w:val="DecValTok"/>
        </w:rPr>
        <w:t xml:space="preserve">6</w:t>
      </w:r>
      <w:r>
        <w:rPr>
          <w:rStyle w:val="NormalTok"/>
        </w:rPr>
        <w:t xml:space="preserve">     </w:t>
      </w:r>
      <w:r>
        <w:rPr>
          <w:rStyle w:val="SpecialCharTok"/>
        </w:rPr>
        <w:t xml:space="preserve">~</w:t>
      </w:r>
      <w:r>
        <w:rPr>
          <w:rStyle w:val="NormalTok"/>
        </w:rPr>
        <w:t xml:space="preserve"> </w:t>
      </w:r>
      <w:r>
        <w:rPr>
          <w:rStyle w:val="DecValTok"/>
        </w:rPr>
        <w:t xml:space="preserve">1</w:t>
      </w:r>
      <w:r>
        <w:rPr>
          <w:rStyle w:val="NormalTok"/>
        </w:rPr>
        <w:t xml:space="preserve">,</w:t>
      </w:r>
      <w:r>
        <w:br/>
      </w:r>
      <w:r>
        <w:rPr>
          <w:rStyle w:val="NormalTok"/>
        </w:rPr>
        <w:t xml:space="preserve">      tree_azimuth </w:t>
      </w:r>
      <w:r>
        <w:rPr>
          <w:rStyle w:val="SpecialCharTok"/>
        </w:rPr>
        <w:t xml:space="preserve">&gt;</w:t>
      </w:r>
      <w:r>
        <w:rPr>
          <w:rStyle w:val="NormalTok"/>
        </w:rPr>
        <w:t xml:space="preserve"> </w:t>
      </w:r>
      <w:r>
        <w:rPr>
          <w:rStyle w:val="DecValTok"/>
        </w:rPr>
        <w:t xml:space="preserve">315</w:t>
      </w:r>
      <w:r>
        <w:rPr>
          <w:rStyle w:val="NormalTok"/>
        </w:rPr>
        <w:t xml:space="preserve"> </w:t>
      </w:r>
      <w:r>
        <w:rPr>
          <w:rStyle w:val="SpecialCharTok"/>
        </w:rPr>
        <w:t xml:space="preserve">|</w:t>
      </w:r>
      <w:r>
        <w:rPr>
          <w:rStyle w:val="NormalTok"/>
        </w:rPr>
        <w:t xml:space="preserve"> tree_azimuth </w:t>
      </w:r>
      <w:r>
        <w:rPr>
          <w:rStyle w:val="SpecialCharTok"/>
        </w:rPr>
        <w:t xml:space="preserve">&lt;=</w:t>
      </w:r>
      <w:r>
        <w:rPr>
          <w:rStyle w:val="DecValTok"/>
        </w:rPr>
        <w:t xml:space="preserve">45</w:t>
      </w:r>
      <w:r>
        <w:rPr>
          <w:rStyle w:val="NormalTok"/>
        </w:rPr>
        <w:t xml:space="preserve">  </w:t>
      </w:r>
      <w:r>
        <w:rPr>
          <w:rStyle w:val="SpecialCharTok"/>
        </w:rPr>
        <w:t xml:space="preserve">~</w:t>
      </w:r>
      <w:r>
        <w:rPr>
          <w:rStyle w:val="NormalTok"/>
        </w:rPr>
        <w:t xml:space="preserve"> </w:t>
      </w:r>
      <w:r>
        <w:rPr>
          <w:rStyle w:val="DecValTok"/>
        </w:rPr>
        <w:t xml:space="preserve">2</w:t>
      </w:r>
      <w:r>
        <w:rPr>
          <w:rStyle w:val="NormalTok"/>
        </w:rPr>
        <w:t xml:space="preserve">,</w:t>
      </w:r>
      <w:r>
        <w:br/>
      </w:r>
      <w:r>
        <w:rPr>
          <w:rStyle w:val="NormalTok"/>
        </w:rPr>
        <w:t xml:space="preserve">      tree_azimuth </w:t>
      </w:r>
      <w:r>
        <w:rPr>
          <w:rStyle w:val="SpecialCharTok"/>
        </w:rPr>
        <w:t xml:space="preserve">&gt;</w:t>
      </w:r>
      <w:r>
        <w:rPr>
          <w:rStyle w:val="NormalTok"/>
        </w:rPr>
        <w:t xml:space="preserve">  </w:t>
      </w:r>
      <w:r>
        <w:rPr>
          <w:rStyle w:val="DecValTok"/>
        </w:rPr>
        <w:t xml:space="preserve">45</w:t>
      </w:r>
      <w:r>
        <w:rPr>
          <w:rStyle w:val="NormalTok"/>
        </w:rPr>
        <w:t xml:space="preserve"> </w:t>
      </w:r>
      <w:r>
        <w:rPr>
          <w:rStyle w:val="SpecialCharTok"/>
        </w:rPr>
        <w:t xml:space="preserve">&amp;</w:t>
      </w:r>
      <w:r>
        <w:rPr>
          <w:rStyle w:val="NormalTok"/>
        </w:rPr>
        <w:t xml:space="preserve"> tree_azimuth </w:t>
      </w:r>
      <w:r>
        <w:rPr>
          <w:rStyle w:val="SpecialCharTok"/>
        </w:rPr>
        <w:t xml:space="preserve">&lt;=</w:t>
      </w:r>
      <w:r>
        <w:rPr>
          <w:rStyle w:val="DecValTok"/>
        </w:rPr>
        <w:t xml:space="preserve">135</w:t>
      </w:r>
      <w:r>
        <w:rPr>
          <w:rStyle w:val="NormalTok"/>
        </w:rPr>
        <w:t xml:space="preserve"> </w:t>
      </w:r>
      <w:r>
        <w:rPr>
          <w:rStyle w:val="SpecialCharTok"/>
        </w:rPr>
        <w:t xml:space="preserve">~</w:t>
      </w:r>
      <w:r>
        <w:rPr>
          <w:rStyle w:val="NormalTok"/>
        </w:rPr>
        <w:t xml:space="preserve"> </w:t>
      </w:r>
      <w:r>
        <w:rPr>
          <w:rStyle w:val="DecValTok"/>
        </w:rPr>
        <w:t xml:space="preserve">3</w:t>
      </w:r>
      <w:r>
        <w:rPr>
          <w:rStyle w:val="NormalTok"/>
        </w:rPr>
        <w:t xml:space="preserve">,</w:t>
      </w:r>
      <w:r>
        <w:br/>
      </w:r>
      <w:r>
        <w:rPr>
          <w:rStyle w:val="NormalTok"/>
        </w:rPr>
        <w:t xml:space="preserve">      tree_azimuth </w:t>
      </w:r>
      <w:r>
        <w:rPr>
          <w:rStyle w:val="SpecialCharTok"/>
        </w:rPr>
        <w:t xml:space="preserve">&gt;</w:t>
      </w:r>
      <w:r>
        <w:rPr>
          <w:rStyle w:val="NormalTok"/>
        </w:rPr>
        <w:t xml:space="preserve"> </w:t>
      </w:r>
      <w:r>
        <w:rPr>
          <w:rStyle w:val="DecValTok"/>
        </w:rPr>
        <w:t xml:space="preserve">135</w:t>
      </w:r>
      <w:r>
        <w:rPr>
          <w:rStyle w:val="NormalTok"/>
        </w:rPr>
        <w:t xml:space="preserve"> </w:t>
      </w:r>
      <w:r>
        <w:rPr>
          <w:rStyle w:val="SpecialCharTok"/>
        </w:rPr>
        <w:t xml:space="preserve">&amp;</w:t>
      </w:r>
      <w:r>
        <w:rPr>
          <w:rStyle w:val="NormalTok"/>
        </w:rPr>
        <w:t xml:space="preserve"> tree_azimuth </w:t>
      </w:r>
      <w:r>
        <w:rPr>
          <w:rStyle w:val="SpecialCharTok"/>
        </w:rPr>
        <w:t xml:space="preserve">&lt;=</w:t>
      </w:r>
      <w:r>
        <w:rPr>
          <w:rStyle w:val="DecValTok"/>
        </w:rPr>
        <w:t xml:space="preserve">225</w:t>
      </w:r>
      <w:r>
        <w:rPr>
          <w:rStyle w:val="NormalTok"/>
        </w:rPr>
        <w:t xml:space="preserve"> </w:t>
      </w:r>
      <w:r>
        <w:rPr>
          <w:rStyle w:val="SpecialCharTok"/>
        </w:rPr>
        <w:t xml:space="preserve">~</w:t>
      </w:r>
      <w:r>
        <w:rPr>
          <w:rStyle w:val="NormalTok"/>
        </w:rPr>
        <w:t xml:space="preserve"> </w:t>
      </w:r>
      <w:r>
        <w:rPr>
          <w:rStyle w:val="DecValTok"/>
        </w:rPr>
        <w:t xml:space="preserve">4</w:t>
      </w:r>
      <w:r>
        <w:rPr>
          <w:rStyle w:val="NormalTok"/>
        </w:rPr>
        <w:t xml:space="preserve">,</w:t>
      </w:r>
      <w:r>
        <w:br/>
      </w:r>
      <w:r>
        <w:rPr>
          <w:rStyle w:val="NormalTok"/>
        </w:rPr>
        <w:t xml:space="preserve">      tree_azimuth </w:t>
      </w:r>
      <w:r>
        <w:rPr>
          <w:rStyle w:val="SpecialCharTok"/>
        </w:rPr>
        <w:t xml:space="preserve">&gt;</w:t>
      </w:r>
      <w:r>
        <w:rPr>
          <w:rStyle w:val="NormalTok"/>
        </w:rPr>
        <w:t xml:space="preserve"> </w:t>
      </w:r>
      <w:r>
        <w:rPr>
          <w:rStyle w:val="DecValTok"/>
        </w:rPr>
        <w:t xml:space="preserve">225</w:t>
      </w:r>
      <w:r>
        <w:rPr>
          <w:rStyle w:val="NormalTok"/>
        </w:rPr>
        <w:t xml:space="preserve"> </w:t>
      </w:r>
      <w:r>
        <w:rPr>
          <w:rStyle w:val="SpecialCharTok"/>
        </w:rPr>
        <w:t xml:space="preserve">&amp;</w:t>
      </w:r>
      <w:r>
        <w:rPr>
          <w:rStyle w:val="NormalTok"/>
        </w:rPr>
        <w:t xml:space="preserve"> tree_azimuth </w:t>
      </w:r>
      <w:r>
        <w:rPr>
          <w:rStyle w:val="SpecialCharTok"/>
        </w:rPr>
        <w:t xml:space="preserve">&lt;=</w:t>
      </w:r>
      <w:r>
        <w:rPr>
          <w:rStyle w:val="DecValTok"/>
        </w:rPr>
        <w:t xml:space="preserve">315</w:t>
      </w:r>
      <w:r>
        <w:rPr>
          <w:rStyle w:val="NormalTok"/>
        </w:rPr>
        <w:t xml:space="preserve"> </w:t>
      </w:r>
      <w:r>
        <w:rPr>
          <w:rStyle w:val="SpecialCharTok"/>
        </w:rPr>
        <w:t xml:space="preserve">~</w:t>
      </w:r>
      <w:r>
        <w:rPr>
          <w:rStyle w:val="NormalTok"/>
        </w:rPr>
        <w:t xml:space="preserve"> </w:t>
      </w:r>
      <w:r>
        <w:rPr>
          <w:rStyle w:val="DecValTok"/>
        </w:rPr>
        <w:t xml:space="preserve">5</w:t>
      </w:r>
      <w:r>
        <w:rPr>
          <w:rStyle w:val="NormalTok"/>
        </w:rPr>
        <w:t xml:space="preserve">,</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ConstantTok"/>
        </w:rPr>
        <w:t xml:space="preserve">NA_integer_</w:t>
      </w:r>
      <w:r>
        <w:br/>
      </w:r>
      <w:r>
        <w:rPr>
          <w:rStyle w:val="NormalTok"/>
        </w:rPr>
        <w:t xml:space="preserve">    )</w:t>
      </w:r>
      <w:r>
        <w:br/>
      </w:r>
      <w:r>
        <w:rPr>
          <w:rStyle w:val="NormalTok"/>
        </w:rPr>
        <w:t xml:space="preserve">  )</w:t>
      </w:r>
    </w:p>
    <w:p>
      <w:pPr>
        <w:pStyle w:val="FirstParagraph"/>
      </w:pPr>
      <w:r>
        <w:t xml:space="preserve">We can now check if the code implementation worked with a visual check in</w:t>
      </w:r>
      <w:r>
        <w:t xml:space="preserve"> </w:t>
      </w:r>
      <w:hyperlink w:anchor="exr-61">
        <w:r>
          <w:rPr>
            <w:rStyle w:val="Hyperlink"/>
          </w:rPr>
          <w:t xml:space="preserve">Exercise 7</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84" w:name="exr-61"/>
          <w:p>
            <w:pPr>
              <w:pStyle w:val="BodyText"/>
            </w:pPr>
            <w:r>
              <w:rPr>
                <w:b/>
                <w:bCs/>
              </w:rPr>
              <w:t xml:space="preserve">Exercise 7 (~ Figure of tree locations)</w:t>
            </w:r>
            <w:r>
              <w:t xml:space="preserve"> </w:t>
            </w:r>
            <w:r>
              <w:t xml:space="preserve"> </w:t>
            </w:r>
          </w:p>
          <w:p>
            <w:pPr>
              <w:numPr>
                <w:ilvl w:val="0"/>
                <w:numId w:val="1031"/>
              </w:numPr>
            </w:pPr>
            <w:r>
              <w:t xml:space="preserve">Filter the tree data for subplot</w:t>
            </w:r>
            <w:r>
              <w:t xml:space="preserve"> </w:t>
            </w:r>
            <w:r>
              <w:t xml:space="preserve">‘</w:t>
            </w:r>
            <w:r>
              <w:rPr>
                <w:b/>
                <w:bCs/>
              </w:rPr>
              <w:t xml:space="preserve">123B</w:t>
            </w:r>
            <w:r>
              <w:t xml:space="preserve">’</w:t>
            </w:r>
            <w:r>
              <w:t xml:space="preserve">.</w:t>
            </w:r>
          </w:p>
          <w:p>
            <w:pPr>
              <w:numPr>
                <w:ilvl w:val="0"/>
                <w:numId w:val="1031"/>
              </w:numPr>
            </w:pPr>
            <w:r>
              <w:t xml:space="preserve">Make a base figure with</w:t>
            </w:r>
            <w:r>
              <w:t xml:space="preserve"> </w:t>
            </w:r>
            <w:r>
              <w:rPr>
                <w:rStyle w:val="VerbatimChar"/>
              </w:rPr>
              <w:t xml:space="preserve">geom_point().</w:t>
            </w:r>
          </w:p>
          <w:p>
            <w:pPr>
              <w:numPr>
                <w:ilvl w:val="0"/>
                <w:numId w:val="1031"/>
              </w:numPr>
            </w:pPr>
            <w:r>
              <w:t xml:space="preserve">Add subplot boundaries with</w:t>
            </w:r>
            <w:r>
              <w:t xml:space="preserve"> </w:t>
            </w:r>
            <w:r>
              <w:rPr>
                <w:rStyle w:val="VerbatimChar"/>
              </w:rPr>
              <w:t xml:space="preserve">geom_path()</w:t>
            </w:r>
            <w:r>
              <w:t xml:space="preserve"> </w:t>
            </w:r>
            <w:r>
              <w:t xml:space="preserve">and</w:t>
            </w:r>
            <w:r>
              <w:t xml:space="preserve"> </w:t>
            </w:r>
            <w:r>
              <w:rPr>
                <w:rStyle w:val="VerbatimChar"/>
              </w:rPr>
              <w:t xml:space="preserve">circ16</w:t>
            </w:r>
            <w:r>
              <w:t xml:space="preserve">.</w:t>
            </w:r>
          </w:p>
          <w:p>
            <w:pPr>
              <w:numPr>
                <w:ilvl w:val="0"/>
                <w:numId w:val="1031"/>
              </w:numPr>
            </w:pPr>
            <w:r>
              <w:rPr>
                <w:b/>
                <w:bCs/>
              </w:rPr>
              <w:t xml:space="preserve">Add cardinal lines with</w:t>
            </w:r>
            <w:r>
              <w:rPr>
                <w:b/>
                <w:bCs/>
              </w:rPr>
              <w:t xml:space="preserve"> </w:t>
            </w:r>
            <w:r>
              <w:rPr>
                <w:rStyle w:val="VerbatimChar"/>
                <w:b/>
                <w:bCs/>
              </w:rPr>
              <w:t xml:space="preserve">geom_hline(yintercept = 0)</w:t>
            </w:r>
            <w:r>
              <w:rPr>
                <w:b/>
                <w:bCs/>
              </w:rPr>
              <w:t xml:space="preserve"> </w:t>
            </w:r>
            <w:r>
              <w:rPr>
                <w:b/>
                <w:bCs/>
              </w:rPr>
              <w:t xml:space="preserve">and</w:t>
            </w:r>
            <w:r>
              <w:rPr>
                <w:b/>
                <w:bCs/>
              </w:rPr>
              <w:t xml:space="preserve"> </w:t>
            </w:r>
            <w:r>
              <w:rPr>
                <w:rStyle w:val="VerbatimChar"/>
                <w:b/>
                <w:bCs/>
              </w:rPr>
              <w:t xml:space="preserve">geom_vline(xintercept = 0).</w:t>
            </w:r>
          </w:p>
          <w:p>
            <w:pPr>
              <w:numPr>
                <w:ilvl w:val="0"/>
                <w:numId w:val="1031"/>
              </w:numPr>
            </w:pPr>
            <w:r>
              <w:rPr>
                <w:b/>
                <w:bCs/>
              </w:rPr>
              <w:t xml:space="preserve">Add azimuth to each tree as labels with</w:t>
            </w:r>
            <w:r>
              <w:rPr>
                <w:b/>
                <w:bCs/>
              </w:rPr>
              <w:t xml:space="preserve"> </w:t>
            </w:r>
            <w:r>
              <w:rPr>
                <w:rStyle w:val="VerbatimChar"/>
                <w:b/>
                <w:bCs/>
              </w:rPr>
              <w:t xml:space="preserve">geom_label_repel()</w:t>
            </w:r>
            <w:r>
              <w:t xml:space="preserve">.</w:t>
            </w:r>
          </w:p>
          <w:p>
            <w:pPr>
              <w:numPr>
                <w:ilvl w:val="0"/>
                <w:numId w:val="1031"/>
              </w:numPr>
            </w:pPr>
            <w:r>
              <w:t xml:space="preserve">Add</w:t>
            </w:r>
            <w:r>
              <w:t xml:space="preserve"> </w:t>
            </w:r>
            <w:r>
              <w:rPr>
                <w:rStyle w:val="VerbatimChar"/>
              </w:rPr>
              <w:t xml:space="preserve">coord_fixed()</w:t>
            </w:r>
            <w:r>
              <w:t xml:space="preserve"> </w:t>
            </w:r>
            <w:r>
              <w:t xml:space="preserve">to make sure the x and y axis have the same unit length.</w:t>
            </w:r>
          </w:p>
          <w:p>
            <w:pPr>
              <w:pStyle w:val="FirstParagraph"/>
            </w:pPr>
            <w:r>
              <w:t xml:space="preserve">Check visually that the trees are positioned correctly based on their azimuth!</w:t>
            </w:r>
          </w:p>
          <w:bookmarkEnd w:id="84"/>
        </w:tc>
      </w:tr>
    </w:tbl>
    <w:p>
      <w:pPr>
        <w:pStyle w:val="BodyText"/>
      </w:pPr>
      <w:r>
        <w:t xml:space="preserve">Answer to</w:t>
      </w:r>
      <w:r>
        <w:t xml:space="preserve"> </w:t>
      </w:r>
      <w:hyperlink w:anchor="exr-61">
        <w:r>
          <w:rPr>
            <w:rStyle w:val="Hyperlink"/>
          </w:rPr>
          <w:t xml:space="preserve">Exercise 7</w:t>
        </w:r>
      </w:hyperlink>
      <w:r>
        <w:t xml:space="preserve">:</w:t>
      </w:r>
    </w:p>
    <w:p>
      <w:pPr>
        <w:pStyle w:val="SourceCode"/>
      </w:pPr>
      <w:r>
        <w:rPr>
          <w:rStyle w:val="DocumentationTok"/>
        </w:rPr>
        <w:t xml:space="preserve">## !!! Solution</w:t>
      </w:r>
      <w:r>
        <w:br/>
      </w:r>
      <w:r>
        <w:rPr>
          <w:rStyle w:val="NormalTok"/>
        </w:rPr>
        <w:t xml:space="preserve">tree </w:t>
      </w:r>
      <w:r>
        <w:rPr>
          <w:rStyle w:val="SpecialCharTok"/>
        </w:rPr>
        <w:t xml:space="preserve">|&gt;</w:t>
      </w:r>
      <w:r>
        <w:br/>
      </w:r>
      <w:r>
        <w:rPr>
          <w:rStyle w:val="NormalTok"/>
        </w:rPr>
        <w:t xml:space="preserve">  </w:t>
      </w:r>
      <w:r>
        <w:rPr>
          <w:rStyle w:val="FunctionTok"/>
        </w:rPr>
        <w:t xml:space="preserve">filter</w:t>
      </w:r>
      <w:r>
        <w:rPr>
          <w:rStyle w:val="NormalTok"/>
        </w:rPr>
        <w:t xml:space="preserve">(plot_no </w:t>
      </w:r>
      <w:r>
        <w:rPr>
          <w:rStyle w:val="SpecialCharTok"/>
        </w:rPr>
        <w:t xml:space="preserve">==</w:t>
      </w:r>
      <w:r>
        <w:rPr>
          <w:rStyle w:val="NormalTok"/>
        </w:rPr>
        <w:t xml:space="preserve"> </w:t>
      </w:r>
      <w:r>
        <w:rPr>
          <w:rStyle w:val="DecValTok"/>
        </w:rPr>
        <w:t xml:space="preserve">123</w:t>
      </w:r>
      <w:r>
        <w:rPr>
          <w:rStyle w:val="NormalTok"/>
        </w:rPr>
        <w:t xml:space="preserve">, subplot_no </w:t>
      </w:r>
      <w:r>
        <w:rPr>
          <w:rStyle w:val="SpecialCharTok"/>
        </w:rPr>
        <w:t xml:space="preserve">==</w:t>
      </w:r>
      <w:r>
        <w:rPr>
          <w:rStyle w:val="NormalTok"/>
        </w:rPr>
        <w:t xml:space="preserve"> </w:t>
      </w:r>
      <w:r>
        <w:rPr>
          <w:rStyle w:val="StringTok"/>
        </w:rPr>
        <w:t xml:space="preserve">"B"</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tree_x, </w:t>
      </w:r>
      <w:r>
        <w:rPr>
          <w:rStyle w:val="AttributeTok"/>
        </w:rPr>
        <w:t xml:space="preserve">y =</w:t>
      </w:r>
      <w:r>
        <w:rPr>
          <w:rStyle w:val="NormalTok"/>
        </w:rPr>
        <w:t xml:space="preserve"> tree_y)) </w:t>
      </w:r>
      <w:r>
        <w:rPr>
          <w:rStyle w:val="SpecialCharTok"/>
        </w:rPr>
        <w:t xml:space="preserve">+</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color =</w:t>
      </w:r>
      <w:r>
        <w:rPr>
          <w:rStyle w:val="NormalTok"/>
        </w:rPr>
        <w:t xml:space="preserve"> </w:t>
      </w:r>
      <w:r>
        <w:rPr>
          <w:rStyle w:val="FunctionTok"/>
        </w:rPr>
        <w:t xml:space="preserve">as.character</w:t>
      </w:r>
      <w:r>
        <w:rPr>
          <w:rStyle w:val="NormalTok"/>
        </w:rPr>
        <w:t xml:space="preserve">(lcs_no))) </w:t>
      </w:r>
      <w:r>
        <w:rPr>
          <w:rStyle w:val="SpecialCharTok"/>
        </w:rPr>
        <w:t xml:space="preserve">+</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circ16,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geom_hline</w:t>
      </w:r>
      <w:r>
        <w:rPr>
          <w:rStyle w:val="NormalTok"/>
        </w:rPr>
        <w:t xml:space="preserve">(</w:t>
      </w:r>
      <w:r>
        <w:rPr>
          <w:rStyle w:val="AttributeTok"/>
        </w:rPr>
        <w:t xml:space="preserve">yintercept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geom_vline</w:t>
      </w:r>
      <w:r>
        <w:rPr>
          <w:rStyle w:val="NormalTok"/>
        </w:rPr>
        <w:t xml:space="preserve">(</w:t>
      </w:r>
      <w:r>
        <w:rPr>
          <w:rStyle w:val="AttributeTok"/>
        </w:rPr>
        <w:t xml:space="preserve">xintercept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geom_text_repel</w:t>
      </w:r>
      <w:r>
        <w:rPr>
          <w:rStyle w:val="NormalTok"/>
        </w:rPr>
        <w:t xml:space="preserve">(</w:t>
      </w:r>
      <w:r>
        <w:rPr>
          <w:rStyle w:val="FunctionTok"/>
        </w:rPr>
        <w:t xml:space="preserve">aes</w:t>
      </w:r>
      <w:r>
        <w:rPr>
          <w:rStyle w:val="NormalTok"/>
        </w:rPr>
        <w:t xml:space="preserve">(</w:t>
      </w:r>
      <w:r>
        <w:rPr>
          <w:rStyle w:val="AttributeTok"/>
        </w:rPr>
        <w:t xml:space="preserve">label =</w:t>
      </w:r>
      <w:r>
        <w:rPr>
          <w:rStyle w:val="NormalTok"/>
        </w:rPr>
        <w:t xml:space="preserve"> tree_azimuth), </w:t>
      </w:r>
      <w:r>
        <w:rPr>
          <w:rStyle w:val="AttributeTok"/>
        </w:rPr>
        <w:t xml:space="preserve">min.segment.length =</w:t>
      </w:r>
      <w:r>
        <w:rPr>
          <w:rStyle w:val="NormalTok"/>
        </w:rPr>
        <w:t xml:space="preserve"> </w:t>
      </w:r>
      <w:r>
        <w:rPr>
          <w:rStyle w:val="DecValTok"/>
        </w:rPr>
        <w:t xml:space="preserve">0</w:t>
      </w:r>
      <w:r>
        <w:rPr>
          <w:rStyle w:val="NormalTok"/>
        </w:rPr>
        <w:t xml:space="preserve">) </w:t>
      </w:r>
      <w:r>
        <w:rPr>
          <w:rStyle w:val="SpecialCharTok"/>
        </w:rPr>
        <w:t xml:space="preserve">+</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"X (m)"</w:t>
      </w:r>
      <w:r>
        <w:rPr>
          <w:rStyle w:val="NormalTok"/>
        </w:rPr>
        <w:t xml:space="preserve">, </w:t>
      </w:r>
      <w:r>
        <w:rPr>
          <w:rStyle w:val="AttributeTok"/>
        </w:rPr>
        <w:t xml:space="preserve">y =</w:t>
      </w:r>
      <w:r>
        <w:rPr>
          <w:rStyle w:val="NormalTok"/>
        </w:rPr>
        <w:t xml:space="preserve"> </w:t>
      </w:r>
      <w:r>
        <w:rPr>
          <w:rStyle w:val="StringTok"/>
        </w:rPr>
        <w:t xml:space="preserve">"Y (m)"</w:t>
      </w:r>
      <w:r>
        <w:rPr>
          <w:rStyle w:val="NormalTok"/>
        </w:rPr>
        <w:t xml:space="preserve">, </w:t>
      </w:r>
      <w:r>
        <w:rPr>
          <w:rStyle w:val="AttributeTok"/>
        </w:rPr>
        <w:t xml:space="preserve">color =</w:t>
      </w:r>
      <w:r>
        <w:rPr>
          <w:rStyle w:val="NormalTok"/>
        </w:rPr>
        <w:t xml:space="preserve"> </w:t>
      </w:r>
      <w:r>
        <w:rPr>
          <w:rStyle w:val="StringTok"/>
        </w:rPr>
        <w:t xml:space="preserve">"LCS"</w:t>
      </w:r>
      <w:r>
        <w:rPr>
          <w:rStyle w:val="NormalTok"/>
        </w:rPr>
        <w:t xml:space="preserve">)</w:t>
      </w:r>
    </w:p>
    <w:p>
      <w:pPr>
        <w:pStyle w:val="FirstParagraph"/>
      </w:pPr>
      <w:r>
        <w:drawing>
          <wp:inline>
            <wp:extent cx="5943600" cy="4754880"/>
            <wp:effectExtent b="0" l="0" r="0" t="0"/>
            <wp:docPr descr="" title="" id="86" name="Picture"/>
            <a:graphic>
              <a:graphicData uri="http://schemas.openxmlformats.org/drawingml/2006/picture">
                <pic:pic>
                  <pic:nvPicPr>
                    <pic:cNvPr descr="main-training-report_files/figure-docx/ex-61-code-1.png" id="87" name="Picture"/>
                    <pic:cNvPicPr>
                      <a:picLocks noChangeArrowheads="1" noChangeAspect="1"/>
                    </pic:cNvPicPr>
                  </pic:nvPicPr>
                  <pic:blipFill>
                    <a:blip r:embed="rId85"/>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We can observe that azimuths have been well converted to</w:t>
      </w:r>
      <w:r>
        <w:t xml:space="preserve"> </w:t>
      </w:r>
      <m:oMath>
        <m:d>
          <m:dPr>
            <m:begChr m:val="("/>
            <m:sepChr m:val=""/>
            <m:endChr m:val=")"/>
            <m:grow/>
          </m:dPr>
          <m:e>
            <m:r>
              <m:t>x</m:t>
            </m:r>
            <m:r>
              <m:rPr>
                <m:sty m:val="p"/>
              </m:rPr>
              <m:t>,</m:t>
            </m:r>
            <m:r>
              <m:t>y</m:t>
            </m:r>
          </m:e>
        </m:d>
      </m:oMath>
      <w:r>
        <w:t xml:space="preserve"> </w:t>
      </w:r>
      <w:r>
        <w:t xml:space="preserve">since azimuth labels are in their correct quadrants (0-90, 90-180, 180-270 ad 270-360 degree respectively).</w:t>
      </w:r>
    </w:p>
    <w:bookmarkEnd w:id="88"/>
    <w:bookmarkStart w:id="111" w:name="join-tables"/>
    <w:p>
      <w:pPr>
        <w:pStyle w:val="Heading2"/>
      </w:pPr>
      <w:r>
        <w:t xml:space="preserve">6.2 Join tables</w:t>
      </w:r>
    </w:p>
    <w:bookmarkStart w:id="89" w:name="prepare-tables-to-join"/>
    <w:p>
      <w:pPr>
        <w:pStyle w:val="Heading3"/>
      </w:pPr>
      <w:r>
        <w:t xml:space="preserve">6.2.1 Prepare tables to join</w:t>
      </w:r>
    </w:p>
    <w:p>
      <w:pPr>
        <w:pStyle w:val="FirstParagraph"/>
      </w:pPr>
      <w:r>
        <w:t xml:space="preserve">We want to join 2 tables to the tree data:</w:t>
      </w:r>
    </w:p>
    <w:p>
      <w:pPr>
        <w:numPr>
          <w:ilvl w:val="0"/>
          <w:numId w:val="1032"/>
        </w:numPr>
      </w:pPr>
      <w:r>
        <w:t xml:space="preserve">Chave et al. 2014 environment factor</w:t>
      </w:r>
      <w:r>
        <w:t xml:space="preserve"> </w:t>
      </w:r>
      <m:oMath>
        <m:r>
          <m:t>E</m:t>
        </m:r>
      </m:oMath>
      <w:r>
        <w:t xml:space="preserve"> </w:t>
      </w:r>
      <w:r>
        <w:t xml:space="preserve">from the table</w:t>
      </w:r>
      <w:r>
        <w:t xml:space="preserve"> </w:t>
      </w:r>
      <w:r>
        <w:rPr>
          <w:rStyle w:val="VerbatimChar"/>
        </w:rPr>
        <w:t xml:space="preserve">anci$plot_E</w:t>
      </w:r>
      <w:r>
        <w:t xml:space="preserve">,</w:t>
      </w:r>
    </w:p>
    <w:p>
      <w:pPr>
        <w:numPr>
          <w:ilvl w:val="0"/>
          <w:numId w:val="1032"/>
        </w:numPr>
      </w:pPr>
      <w:r>
        <w:t xml:space="preserve">Land cover code from the table</w:t>
      </w:r>
      <w:r>
        <w:t xml:space="preserve"> </w:t>
      </w:r>
      <w:r>
        <w:rPr>
          <w:rStyle w:val="VerbatimChar"/>
        </w:rPr>
        <w:t xml:space="preserve">lcs</w:t>
      </w:r>
      <w:r>
        <w:t xml:space="preserve">,</w:t>
      </w:r>
    </w:p>
    <w:p>
      <w:pPr>
        <w:pStyle w:val="FirstParagraph"/>
      </w:pPr>
      <w:r>
        <w:t xml:space="preserve">Sometimes we don’t want all the columns from a tables to be passed on to</w:t>
      </w:r>
      <w:r>
        <w:t xml:space="preserve"> </w:t>
      </w:r>
      <w:r>
        <w:rPr>
          <w:rStyle w:val="VerbatimChar"/>
        </w:rPr>
        <w:t xml:space="preserve">tree</w:t>
      </w:r>
      <w:r>
        <w:t xml:space="preserve">. In this case we create a temporary tables with only the</w:t>
      </w:r>
      <w:r>
        <w:t xml:space="preserve"> </w:t>
      </w:r>
      <w:r>
        <w:rPr>
          <w:b/>
          <w:bCs/>
        </w:rPr>
        <w:t xml:space="preserve">key(s)</w:t>
      </w:r>
      <w:r>
        <w:t xml:space="preserve"> </w:t>
      </w:r>
      <w:r>
        <w:t xml:space="preserve">= the matching column(s) between two tables to join, and the information to pass.</w:t>
      </w:r>
    </w:p>
    <w:p>
      <w:pPr>
        <w:pStyle w:val="BodyText"/>
      </w:pPr>
      <w:r>
        <w:t xml:space="preserve">For example, we don’t want</w:t>
      </w:r>
      <w:r>
        <w:t xml:space="preserve"> </w:t>
      </w:r>
      <w:r>
        <w:rPr>
          <w:rStyle w:val="VerbatimChar"/>
        </w:rPr>
        <w:t xml:space="preserve">lcs_name</w:t>
      </w:r>
      <w:r>
        <w:t xml:space="preserve"> </w:t>
      </w:r>
      <w:r>
        <w:t xml:space="preserve">from</w:t>
      </w:r>
      <w:r>
        <w:t xml:space="preserve"> </w:t>
      </w:r>
      <w:r>
        <w:rPr>
          <w:rStyle w:val="VerbatimChar"/>
        </w:rPr>
        <w:t xml:space="preserve">lcs</w:t>
      </w:r>
      <w:r>
        <w:t xml:space="preserve"> </w:t>
      </w:r>
      <w:r>
        <w:t xml:space="preserve">to go to trees, we already have</w:t>
      </w:r>
      <w:r>
        <w:t xml:space="preserve"> </w:t>
      </w:r>
      <w:r>
        <w:rPr>
          <w:rStyle w:val="VerbatimChar"/>
        </w:rPr>
        <w:t xml:space="preserve">lcs_no</w:t>
      </w:r>
      <w:r>
        <w:t xml:space="preserve"> </w:t>
      </w:r>
      <w:r>
        <w:t xml:space="preserve">as key between the two tables. We can either remove the undesired column or keep all other columns. In this case, removing is faster, but for sustainability, it is preferable to write the columns you want to keep so that when you re-open this document in a few weeks you see directly what is kept.</w:t>
      </w:r>
    </w:p>
    <w:p>
      <w:pPr>
        <w:pStyle w:val="SourceCode"/>
      </w:pPr>
      <w:r>
        <w:rPr>
          <w:rStyle w:val="NormalTok"/>
        </w:rPr>
        <w:t xml:space="preserve">tmp_lcs </w:t>
      </w:r>
      <w:r>
        <w:rPr>
          <w:rStyle w:val="OtherTok"/>
        </w:rPr>
        <w:t xml:space="preserve">&lt;-</w:t>
      </w:r>
      <w:r>
        <w:rPr>
          <w:rStyle w:val="NormalTok"/>
        </w:rPr>
        <w:t xml:space="preserve"> lcs </w:t>
      </w:r>
      <w:r>
        <w:rPr>
          <w:rStyle w:val="SpecialCharTok"/>
        </w:rPr>
        <w:t xml:space="preserve">|&gt;</w:t>
      </w:r>
      <w:r>
        <w:rPr>
          <w:rStyle w:val="NormalTok"/>
        </w:rPr>
        <w:t xml:space="preserve"> </w:t>
      </w:r>
      <w:r>
        <w:rPr>
          <w:rStyle w:val="FunctionTok"/>
        </w:rPr>
        <w:t xml:space="preserve">select</w:t>
      </w:r>
      <w:r>
        <w:rPr>
          <w:rStyle w:val="NormalTok"/>
        </w:rPr>
        <w:t xml:space="preserve">(</w:t>
      </w:r>
      <w:r>
        <w:rPr>
          <w:rStyle w:val="SpecialCharTok"/>
        </w:rPr>
        <w:t xml:space="preserve">-</w:t>
      </w:r>
      <w:r>
        <w:rPr>
          <w:rStyle w:val="NormalTok"/>
        </w:rPr>
        <w:t xml:space="preserve">lcs_name)</w:t>
      </w:r>
      <w:r>
        <w:br/>
      </w:r>
      <w:r>
        <w:br/>
      </w:r>
      <w:r>
        <w:rPr>
          <w:rStyle w:val="DocumentationTok"/>
        </w:rPr>
        <w:t xml:space="preserve">## Same but preferable:</w:t>
      </w:r>
      <w:r>
        <w:br/>
      </w:r>
      <w:r>
        <w:rPr>
          <w:rStyle w:val="NormalTok"/>
        </w:rPr>
        <w:t xml:space="preserve">tmp_lcs </w:t>
      </w:r>
      <w:r>
        <w:rPr>
          <w:rStyle w:val="OtherTok"/>
        </w:rPr>
        <w:t xml:space="preserve">&lt;-</w:t>
      </w:r>
      <w:r>
        <w:rPr>
          <w:rStyle w:val="NormalTok"/>
        </w:rPr>
        <w:t xml:space="preserve"> lcs </w:t>
      </w:r>
      <w:r>
        <w:rPr>
          <w:rStyle w:val="SpecialCharTok"/>
        </w:rPr>
        <w:t xml:space="preserve">|&gt;</w:t>
      </w:r>
      <w:r>
        <w:rPr>
          <w:rStyle w:val="NormalTok"/>
        </w:rPr>
        <w:t xml:space="preserve"> </w:t>
      </w:r>
      <w:r>
        <w:rPr>
          <w:rStyle w:val="FunctionTok"/>
        </w:rPr>
        <w:t xml:space="preserve">select</w:t>
      </w:r>
      <w:r>
        <w:rPr>
          <w:rStyle w:val="NormalTok"/>
        </w:rPr>
        <w:t xml:space="preserve">(plot_no, subplot_no, lcs_no, lc_no, lc_code)</w:t>
      </w:r>
    </w:p>
    <w:bookmarkEnd w:id="89"/>
    <w:bookmarkStart w:id="99" w:name="make-the-joins"/>
    <w:p>
      <w:pPr>
        <w:pStyle w:val="Heading3"/>
      </w:pPr>
      <w:r>
        <w:t xml:space="preserve">6.2.2 Make the joins</w:t>
      </w:r>
    </w:p>
    <w:p>
      <w:pPr>
        <w:pStyle w:val="Compact"/>
        <w:numPr>
          <w:ilvl w:val="0"/>
          <w:numId w:val="1033"/>
        </w:numPr>
      </w:pPr>
      <w:r>
        <w:rPr>
          <w:b/>
          <w:bCs/>
        </w:rPr>
        <w:t xml:space="preserve">With changing object</w:t>
      </w:r>
    </w:p>
    <w:p>
      <w:pPr>
        <w:pStyle w:val="FirstParagraph"/>
      </w:pPr>
      <w:r>
        <w:t xml:space="preserve">We join LCS (</w:t>
      </w:r>
      <w:r>
        <w:rPr>
          <w:rStyle w:val="VerbatimChar"/>
        </w:rPr>
        <w:t xml:space="preserve">tmp_lcs</w:t>
      </w:r>
      <w:r>
        <w:t xml:space="preserve">) with the</w:t>
      </w:r>
      <w:r>
        <w:t xml:space="preserve"> </w:t>
      </w:r>
      <w:r>
        <w:rPr>
          <w:rStyle w:val="VerbatimChar"/>
        </w:rPr>
        <w:t xml:space="preserve">tree</w:t>
      </w:r>
      <w:r>
        <w:t xml:space="preserve"> </w:t>
      </w:r>
      <w:r>
        <w:t xml:space="preserve">table using their common keys. In this case there are three keys:</w:t>
      </w:r>
      <w:r>
        <w:t xml:space="preserve"> </w:t>
      </w:r>
      <w:r>
        <w:rPr>
          <w:rStyle w:val="VerbatimChar"/>
        </w:rPr>
        <w:t xml:space="preserve">plot_no</w:t>
      </w:r>
      <w:r>
        <w:t xml:space="preserve">,</w:t>
      </w:r>
      <w:r>
        <w:t xml:space="preserve"> </w:t>
      </w:r>
      <w:r>
        <w:rPr>
          <w:rStyle w:val="VerbatimChar"/>
        </w:rPr>
        <w:t xml:space="preserve">subplot_no</w:t>
      </w:r>
      <w:r>
        <w:t xml:space="preserve"> </w:t>
      </w:r>
      <w:r>
        <w:t xml:space="preserve">and</w:t>
      </w:r>
      <w:r>
        <w:t xml:space="preserve"> </w:t>
      </w:r>
      <w:r>
        <w:rPr>
          <w:rStyle w:val="VerbatimChar"/>
        </w:rPr>
        <w:t xml:space="preserve">lcs_no</w:t>
      </w:r>
      <w:r>
        <w:t xml:space="preserve">.</w:t>
      </w:r>
    </w:p>
    <w:p>
      <w:pPr>
        <w:pStyle w:val="SourceCode"/>
      </w:pPr>
      <w:r>
        <w:rPr>
          <w:rStyle w:val="NormalTok"/>
        </w:rPr>
        <w:t xml:space="preserve">tree_join </w:t>
      </w:r>
      <w:r>
        <w:rPr>
          <w:rStyle w:val="OtherTok"/>
        </w:rPr>
        <w:t xml:space="preserve">&lt;-</w:t>
      </w:r>
      <w:r>
        <w:rPr>
          <w:rStyle w:val="NormalTok"/>
        </w:rPr>
        <w:t xml:space="preserve"> tree </w:t>
      </w:r>
      <w:r>
        <w:rPr>
          <w:rStyle w:val="SpecialCharTok"/>
        </w:rPr>
        <w:t xml:space="preserve">|&gt;</w:t>
      </w:r>
      <w:r>
        <w:rPr>
          <w:rStyle w:val="NormalTok"/>
        </w:rPr>
        <w:t xml:space="preserve"> </w:t>
      </w:r>
      <w:r>
        <w:br/>
      </w:r>
      <w:r>
        <w:rPr>
          <w:rStyle w:val="NormalTok"/>
        </w:rPr>
        <w:t xml:space="preserve">  </w:t>
      </w:r>
      <w:r>
        <w:rPr>
          <w:rStyle w:val="FunctionTok"/>
        </w:rPr>
        <w:t xml:space="preserve">left_join</w:t>
      </w:r>
      <w:r>
        <w:rPr>
          <w:rStyle w:val="NormalTok"/>
        </w:rPr>
        <w:t xml:space="preserve">(tmp_lcs, </w:t>
      </w:r>
      <w:r>
        <w:rPr>
          <w:rStyle w:val="AttributeTok"/>
        </w:rPr>
        <w:t xml:space="preserve">by =</w:t>
      </w:r>
      <w:r>
        <w:rPr>
          <w:rStyle w:val="NormalTok"/>
        </w:rPr>
        <w:t xml:space="preserve"> </w:t>
      </w:r>
      <w:r>
        <w:rPr>
          <w:rStyle w:val="FunctionTok"/>
        </w:rPr>
        <w:t xml:space="preserve">join_by</w:t>
      </w:r>
      <w:r>
        <w:rPr>
          <w:rStyle w:val="NormalTok"/>
        </w:rPr>
        <w:t xml:space="preserve">(plot_no, subplot_no, lcs_no))</w:t>
      </w:r>
    </w:p>
    <w:p>
      <w:pPr>
        <w:pStyle w:val="FirstParagraph"/>
      </w:pPr>
      <w:r>
        <w:t xml:space="preserve">It is recommended to change object name when using join to avoid undesired suffixes. Undesired suffixes happen when we join the same tables twice or more by mistake. The second time we join two tables, since the new tables are already in the joined table, they will be passed again but this time with suffixes</w:t>
      </w:r>
      <w:r>
        <w:t xml:space="preserve"> </w:t>
      </w:r>
      <w:r>
        <w:rPr>
          <w:rStyle w:val="VerbatimChar"/>
        </w:rPr>
        <w:t xml:space="preserve">.x</w:t>
      </w:r>
      <w:r>
        <w:t xml:space="preserve"> </w:t>
      </w:r>
      <w:r>
        <w:t xml:space="preserve">and</w:t>
      </w:r>
      <w:r>
        <w:t xml:space="preserve"> </w:t>
      </w:r>
      <w:r>
        <w:rPr>
          <w:rStyle w:val="VerbatimChar"/>
        </w:rPr>
        <w:t xml:space="preserve">.y</w:t>
      </w:r>
      <w:r>
        <w:t xml:space="preserve">. Observe undesired suffix in the</w:t>
      </w:r>
      <w:r>
        <w:t xml:space="preserve"> </w:t>
      </w:r>
      <w:hyperlink w:anchor="exr-62">
        <w:r>
          <w:rPr>
            <w:rStyle w:val="Hyperlink"/>
          </w:rPr>
          <w:t xml:space="preserve">Exercise 8</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90" w:name="exr-62"/>
          <w:p>
            <w:pPr>
              <w:pStyle w:val="BodyText"/>
            </w:pPr>
            <w:r>
              <w:rPr>
                <w:b/>
                <w:bCs/>
              </w:rPr>
              <w:t xml:space="preserve">Exercise 8 (~ Undesired suffixes)</w:t>
            </w:r>
            <w:r>
              <w:t xml:space="preserve"> </w:t>
            </w:r>
            <w:r>
              <w:t xml:space="preserve"> </w:t>
            </w:r>
          </w:p>
          <w:p>
            <w:pPr>
              <w:numPr>
                <w:ilvl w:val="0"/>
                <w:numId w:val="1034"/>
              </w:numPr>
            </w:pPr>
            <w:r>
              <w:t xml:space="preserve">Create</w:t>
            </w:r>
            <w:r>
              <w:t xml:space="preserve"> </w:t>
            </w:r>
            <w:r>
              <w:rPr>
                <w:rStyle w:val="VerbatimChar"/>
              </w:rPr>
              <w:t xml:space="preserve">tree_err</w:t>
            </w:r>
            <w:r>
              <w:t xml:space="preserve"> </w:t>
            </w:r>
            <w:r>
              <w:t xml:space="preserve">by joining</w:t>
            </w:r>
            <w:r>
              <w:t xml:space="preserve"> </w:t>
            </w:r>
            <w:r>
              <w:rPr>
                <w:rStyle w:val="VerbatimChar"/>
              </w:rPr>
              <w:t xml:space="preserve">tree</w:t>
            </w:r>
            <w:r>
              <w:t xml:space="preserve"> </w:t>
            </w:r>
            <w:r>
              <w:t xml:space="preserve">and</w:t>
            </w:r>
            <w:r>
              <w:t xml:space="preserve"> </w:t>
            </w:r>
            <w:r>
              <w:rPr>
                <w:rStyle w:val="VerbatimChar"/>
              </w:rPr>
              <w:t xml:space="preserve">tmp_lcs</w:t>
            </w:r>
          </w:p>
          <w:p>
            <w:pPr>
              <w:numPr>
                <w:ilvl w:val="0"/>
                <w:numId w:val="1034"/>
              </w:numPr>
            </w:pPr>
            <w:r>
              <w:t xml:space="preserve">Re-create</w:t>
            </w:r>
            <w:r>
              <w:t xml:space="preserve"> </w:t>
            </w:r>
            <w:r>
              <w:rPr>
                <w:rStyle w:val="VerbatimChar"/>
              </w:rPr>
              <w:t xml:space="preserve">tree_err</w:t>
            </w:r>
            <w:r>
              <w:t xml:space="preserve"> </w:t>
            </w:r>
            <w:r>
              <w:t xml:space="preserve">by joining</w:t>
            </w:r>
            <w:r>
              <w:t xml:space="preserve"> </w:t>
            </w:r>
            <w:r>
              <w:rPr>
                <w:rStyle w:val="VerbatimChar"/>
              </w:rPr>
              <w:t xml:space="preserve">tree_err</w:t>
            </w:r>
            <w:r>
              <w:t xml:space="preserve"> </w:t>
            </w:r>
            <w:r>
              <w:t xml:space="preserve">and</w:t>
            </w:r>
            <w:r>
              <w:t xml:space="preserve"> </w:t>
            </w:r>
            <w:r>
              <w:rPr>
                <w:rStyle w:val="VerbatimChar"/>
              </w:rPr>
              <w:t xml:space="preserve">tmp_lcs</w:t>
            </w:r>
          </w:p>
          <w:p>
            <w:pPr>
              <w:numPr>
                <w:ilvl w:val="0"/>
                <w:numId w:val="1034"/>
              </w:numPr>
            </w:pPr>
            <w:r>
              <w:t xml:space="preserve">Run</w:t>
            </w:r>
            <w:r>
              <w:t xml:space="preserve"> </w:t>
            </w:r>
            <w:r>
              <w:rPr>
                <w:rStyle w:val="VerbatimChar"/>
              </w:rPr>
              <w:t xml:space="preserve">names(tree_err)</w:t>
            </w:r>
          </w:p>
          <w:bookmarkEnd w:id="90"/>
        </w:tc>
      </w:tr>
    </w:tbl>
    <w:p>
      <w:pPr>
        <w:pStyle w:val="FirstParagraph"/>
      </w:pPr>
      <w:r>
        <w:t xml:space="preserve">Answers to</w:t>
      </w:r>
      <w:r>
        <w:t xml:space="preserve"> </w:t>
      </w:r>
      <w:hyperlink w:anchor="exr-62">
        <w:r>
          <w:rPr>
            <w:rStyle w:val="Hyperlink"/>
          </w:rPr>
          <w:t xml:space="preserve">Exercise 8</w:t>
        </w:r>
      </w:hyperlink>
      <w:r>
        <w:t xml:space="preserve">:</w:t>
      </w:r>
    </w:p>
    <w:p>
      <w:pPr>
        <w:pStyle w:val="SourceCode"/>
      </w:pPr>
      <w:r>
        <w:rPr>
          <w:rStyle w:val="DocumentationTok"/>
        </w:rPr>
        <w:t xml:space="preserve">## !!! Solution</w:t>
      </w:r>
      <w:r>
        <w:br/>
      </w:r>
      <w:r>
        <w:rPr>
          <w:rStyle w:val="NormalTok"/>
        </w:rPr>
        <w:t xml:space="preserve">tree_err </w:t>
      </w:r>
      <w:r>
        <w:rPr>
          <w:rStyle w:val="OtherTok"/>
        </w:rPr>
        <w:t xml:space="preserve">&lt;-</w:t>
      </w:r>
      <w:r>
        <w:rPr>
          <w:rStyle w:val="NormalTok"/>
        </w:rPr>
        <w:t xml:space="preserve"> tree </w:t>
      </w:r>
      <w:r>
        <w:rPr>
          <w:rStyle w:val="SpecialCharTok"/>
        </w:rPr>
        <w:t xml:space="preserve">|&gt;</w:t>
      </w:r>
      <w:r>
        <w:rPr>
          <w:rStyle w:val="NormalTok"/>
        </w:rPr>
        <w:t xml:space="preserve"> </w:t>
      </w:r>
      <w:r>
        <w:br/>
      </w:r>
      <w:r>
        <w:rPr>
          <w:rStyle w:val="NormalTok"/>
        </w:rPr>
        <w:t xml:space="preserve">  </w:t>
      </w:r>
      <w:r>
        <w:rPr>
          <w:rStyle w:val="FunctionTok"/>
        </w:rPr>
        <w:t xml:space="preserve">left_join</w:t>
      </w:r>
      <w:r>
        <w:rPr>
          <w:rStyle w:val="NormalTok"/>
        </w:rPr>
        <w:t xml:space="preserve">(tmp_lcs, </w:t>
      </w:r>
      <w:r>
        <w:rPr>
          <w:rStyle w:val="AttributeTok"/>
        </w:rPr>
        <w:t xml:space="preserve">by =</w:t>
      </w:r>
      <w:r>
        <w:rPr>
          <w:rStyle w:val="NormalTok"/>
        </w:rPr>
        <w:t xml:space="preserve"> </w:t>
      </w:r>
      <w:r>
        <w:rPr>
          <w:rStyle w:val="FunctionTok"/>
        </w:rPr>
        <w:t xml:space="preserve">join_by</w:t>
      </w:r>
      <w:r>
        <w:rPr>
          <w:rStyle w:val="NormalTok"/>
        </w:rPr>
        <w:t xml:space="preserve">(plot_no, subplot_no, lcs_no))</w:t>
      </w:r>
      <w:r>
        <w:br/>
      </w:r>
      <w:r>
        <w:rPr>
          <w:rStyle w:val="NormalTok"/>
        </w:rPr>
        <w:t xml:space="preserve">tree_err </w:t>
      </w:r>
      <w:r>
        <w:rPr>
          <w:rStyle w:val="OtherTok"/>
        </w:rPr>
        <w:t xml:space="preserve">&lt;-</w:t>
      </w:r>
      <w:r>
        <w:rPr>
          <w:rStyle w:val="NormalTok"/>
        </w:rPr>
        <w:t xml:space="preserve"> tree_err </w:t>
      </w:r>
      <w:r>
        <w:rPr>
          <w:rStyle w:val="SpecialCharTok"/>
        </w:rPr>
        <w:t xml:space="preserve">|&gt;</w:t>
      </w:r>
      <w:r>
        <w:rPr>
          <w:rStyle w:val="NormalTok"/>
        </w:rPr>
        <w:t xml:space="preserve"> </w:t>
      </w:r>
      <w:r>
        <w:br/>
      </w:r>
      <w:r>
        <w:rPr>
          <w:rStyle w:val="NormalTok"/>
        </w:rPr>
        <w:t xml:space="preserve">  </w:t>
      </w:r>
      <w:r>
        <w:rPr>
          <w:rStyle w:val="FunctionTok"/>
        </w:rPr>
        <w:t xml:space="preserve">left_join</w:t>
      </w:r>
      <w:r>
        <w:rPr>
          <w:rStyle w:val="NormalTok"/>
        </w:rPr>
        <w:t xml:space="preserve">(tmp_lcs, </w:t>
      </w:r>
      <w:r>
        <w:rPr>
          <w:rStyle w:val="AttributeTok"/>
        </w:rPr>
        <w:t xml:space="preserve">by =</w:t>
      </w:r>
      <w:r>
        <w:rPr>
          <w:rStyle w:val="NormalTok"/>
        </w:rPr>
        <w:t xml:space="preserve"> </w:t>
      </w:r>
      <w:r>
        <w:rPr>
          <w:rStyle w:val="FunctionTok"/>
        </w:rPr>
        <w:t xml:space="preserve">join_by</w:t>
      </w:r>
      <w:r>
        <w:rPr>
          <w:rStyle w:val="NormalTok"/>
        </w:rPr>
        <w:t xml:space="preserve">(plot_no, subplot_no, lcs_no))</w:t>
      </w:r>
      <w:r>
        <w:br/>
      </w:r>
      <w:r>
        <w:rPr>
          <w:rStyle w:val="FunctionTok"/>
        </w:rPr>
        <w:t xml:space="preserve">names</w:t>
      </w:r>
      <w:r>
        <w:rPr>
          <w:rStyle w:val="NormalTok"/>
        </w:rPr>
        <w:t xml:space="preserve">(tree_err)</w:t>
      </w:r>
    </w:p>
    <w:p>
      <w:pPr>
        <w:pStyle w:val="SourceCode"/>
      </w:pPr>
      <w:r>
        <w:rPr>
          <w:rStyle w:val="VerbatimChar"/>
        </w:rPr>
        <w:t xml:space="preserve"> [1] "plot_no"               "subplot_no"            "lcs_no"               </w:t>
      </w:r>
      <w:r>
        <w:br/>
      </w:r>
      <w:r>
        <w:rPr>
          <w:rStyle w:val="VerbatimChar"/>
        </w:rPr>
        <w:t xml:space="preserve"> [4] "tree_no"               "tree_stem_no"          "tree_dbh"             </w:t>
      </w:r>
      <w:r>
        <w:br/>
      </w:r>
      <w:r>
        <w:rPr>
          <w:rStyle w:val="VerbatimChar"/>
        </w:rPr>
        <w:t xml:space="preserve"> [7] "tree_species_code"     "tree_species_binomial" "tree_distance"        </w:t>
      </w:r>
      <w:r>
        <w:br/>
      </w:r>
      <w:r>
        <w:rPr>
          <w:rStyle w:val="VerbatimChar"/>
        </w:rPr>
        <w:t xml:space="preserve">[10] "tree_azimuth"          "tree_x"                "tree_y"               </w:t>
      </w:r>
      <w:r>
        <w:br/>
      </w:r>
      <w:r>
        <w:rPr>
          <w:rStyle w:val="VerbatimChar"/>
        </w:rPr>
        <w:t xml:space="preserve">[13] "lc_no.x"               "lc_code.x"             "lc_no.y"              </w:t>
      </w:r>
      <w:r>
        <w:br/>
      </w:r>
      <w:r>
        <w:rPr>
          <w:rStyle w:val="VerbatimChar"/>
        </w:rPr>
        <w:t xml:space="preserve">[16] "lc_code.y"            </w:t>
      </w:r>
    </w:p>
    <w:p>
      <w:pPr>
        <w:pStyle w:val="Compact"/>
        <w:numPr>
          <w:ilvl w:val="0"/>
          <w:numId w:val="1035"/>
        </w:numPr>
      </w:pPr>
      <w:r>
        <w:rPr>
          <w:b/>
          <w:bCs/>
        </w:rPr>
        <w:t xml:space="preserve">With keeping the same object name</w:t>
      </w:r>
    </w:p>
    <w:p>
      <w:pPr>
        <w:pStyle w:val="FirstParagraph"/>
      </w:pPr>
      <w:r>
        <w:t xml:space="preserve">Often time we don’t want to change object names for a join if we have a long sequence of modifications ahead. We can join and keep the same object names, but in this case we have to</w:t>
      </w:r>
      <w:r>
        <w:t xml:space="preserve"> </w:t>
      </w:r>
      <w:r>
        <w:rPr>
          <w:b/>
          <w:bCs/>
        </w:rPr>
        <w:t xml:space="preserve">control the suffixes</w:t>
      </w:r>
      <w:r>
        <w:t xml:space="preserve">.</w:t>
      </w:r>
    </w:p>
    <w:p>
      <w:pPr>
        <w:pStyle w:val="BodyText"/>
      </w:pPr>
      <w:r>
        <w:t xml:space="preserve">Step-by-step:</w:t>
      </w:r>
    </w:p>
    <w:p>
      <w:pPr>
        <w:numPr>
          <w:ilvl w:val="0"/>
          <w:numId w:val="1036"/>
        </w:numPr>
      </w:pPr>
      <w:r>
        <w:t xml:space="preserve">Identify the</w:t>
      </w:r>
      <w:r>
        <w:t xml:space="preserve"> </w:t>
      </w:r>
      <w:r>
        <w:rPr>
          <w:b/>
          <w:bCs/>
        </w:rPr>
        <w:t xml:space="preserve">new column</w:t>
      </w:r>
      <w:r>
        <w:t xml:space="preserve"> </w:t>
      </w:r>
      <w:r>
        <w:t xml:space="preserve">passed from the table to join.</w:t>
      </w:r>
    </w:p>
    <w:p>
      <w:pPr>
        <w:numPr>
          <w:ilvl w:val="0"/>
          <w:numId w:val="1036"/>
        </w:numPr>
      </w:pPr>
      <w:r>
        <w:rPr>
          <w:b/>
          <w:bCs/>
        </w:rPr>
        <w:t xml:space="preserve">Create these columns in the receiving table</w:t>
      </w:r>
      <w:r>
        <w:t xml:space="preserve"> </w:t>
      </w:r>
      <w:r>
        <w:t xml:space="preserve">with NAs using</w:t>
      </w:r>
      <w:r>
        <w:t xml:space="preserve"> </w:t>
      </w:r>
      <w:r>
        <w:rPr>
          <w:rStyle w:val="VerbatimChar"/>
        </w:rPr>
        <w:t xml:space="preserve">mutate()</w:t>
      </w:r>
      <w:r>
        <w:t xml:space="preserve">,</w:t>
      </w:r>
    </w:p>
    <w:p>
      <w:pPr>
        <w:numPr>
          <w:ilvl w:val="0"/>
          <w:numId w:val="1036"/>
        </w:numPr>
      </w:pPr>
      <w:r>
        <w:rPr>
          <w:b/>
          <w:bCs/>
        </w:rPr>
        <w:t xml:space="preserve">Join the tables and add suffixes</w:t>
      </w:r>
      <w:r>
        <w:t xml:space="preserve"> </w:t>
      </w:r>
      <w:r>
        <w:t xml:space="preserve">“_rm”</w:t>
      </w:r>
      <w:r>
        <w:t xml:space="preserve"> </w:t>
      </w:r>
      <w:r>
        <w:t xml:space="preserve">to the receiving table with NAs and “” to the joined columns,</w:t>
      </w:r>
    </w:p>
    <w:p>
      <w:pPr>
        <w:numPr>
          <w:ilvl w:val="0"/>
          <w:numId w:val="1036"/>
        </w:numPr>
      </w:pPr>
      <w:r>
        <w:rPr>
          <w:b/>
          <w:bCs/>
        </w:rPr>
        <w:t xml:space="preserve">Remove the columns</w:t>
      </w:r>
      <w:r>
        <w:t xml:space="preserve"> </w:t>
      </w:r>
      <w:r>
        <w:t xml:space="preserve">that end with</w:t>
      </w:r>
      <w:r>
        <w:t xml:space="preserve"> </w:t>
      </w:r>
      <w:r>
        <w:t xml:space="preserve">“_rm”</w:t>
      </w:r>
      <w:r>
        <w:t xml:space="preserve"> </w:t>
      </w:r>
      <w:r>
        <w:t xml:space="preserve">(since they contains NAs).</w:t>
      </w:r>
    </w:p>
    <w:p>
      <w:pPr>
        <w:pStyle w:val="SourceCode"/>
      </w:pPr>
      <w:r>
        <w:rPr>
          <w:rStyle w:val="DocumentationTok"/>
        </w:rPr>
        <w:t xml:space="preserve">## 1. Columns to be passed are 'lc_no' and 'lc_code'</w:t>
      </w:r>
      <w:r>
        <w:br/>
      </w:r>
      <w:r>
        <w:rPr>
          <w:rStyle w:val="NormalTok"/>
        </w:rPr>
        <w:t xml:space="preserve">tree </w:t>
      </w:r>
      <w:r>
        <w:rPr>
          <w:rStyle w:val="OtherTok"/>
        </w:rPr>
        <w:t xml:space="preserve">&lt;-</w:t>
      </w:r>
      <w:r>
        <w:rPr>
          <w:rStyle w:val="NormalTok"/>
        </w:rPr>
        <w:t xml:space="preserve"> tree </w:t>
      </w:r>
      <w:r>
        <w:rPr>
          <w:rStyle w:val="SpecialCharTok"/>
        </w:rPr>
        <w:t xml:space="preserve">|&gt;</w:t>
      </w:r>
      <w:r>
        <w:br/>
      </w:r>
      <w:r>
        <w:rPr>
          <w:rStyle w:val="NormalTok"/>
        </w:rPr>
        <w:t xml:space="preserve">  </w:t>
      </w:r>
      <w:r>
        <w:rPr>
          <w:rStyle w:val="DocumentationTok"/>
        </w:rPr>
        <w:t xml:space="preserve">## 2. Create these columns with NAs</w:t>
      </w:r>
      <w:r>
        <w:br/>
      </w:r>
      <w:r>
        <w:rPr>
          <w:rStyle w:val="NormalTok"/>
        </w:rPr>
        <w:t xml:space="preserve">  </w:t>
      </w:r>
      <w:r>
        <w:rPr>
          <w:rStyle w:val="FunctionTok"/>
        </w:rPr>
        <w:t xml:space="preserve">mutate</w:t>
      </w:r>
      <w:r>
        <w:rPr>
          <w:rStyle w:val="NormalTok"/>
        </w:rPr>
        <w:t xml:space="preserve">(</w:t>
      </w:r>
      <w:r>
        <w:rPr>
          <w:rStyle w:val="AttributeTok"/>
        </w:rPr>
        <w:t xml:space="preserve">lc_no =</w:t>
      </w:r>
      <w:r>
        <w:rPr>
          <w:rStyle w:val="NormalTok"/>
        </w:rPr>
        <w:t xml:space="preserve"> </w:t>
      </w:r>
      <w:r>
        <w:rPr>
          <w:rStyle w:val="ConstantTok"/>
        </w:rPr>
        <w:t xml:space="preserve">NA</w:t>
      </w:r>
      <w:r>
        <w:rPr>
          <w:rStyle w:val="NormalTok"/>
        </w:rPr>
        <w:t xml:space="preserve">, </w:t>
      </w:r>
      <w:r>
        <w:rPr>
          <w:rStyle w:val="AttributeTok"/>
        </w:rPr>
        <w:t xml:space="preserve">lc_code =</w:t>
      </w:r>
      <w:r>
        <w:rPr>
          <w:rStyle w:val="NormalTok"/>
        </w:rPr>
        <w:t xml:space="preserve"> </w:t>
      </w:r>
      <w:r>
        <w:rPr>
          <w:rStyle w:val="ConstantTok"/>
        </w:rPr>
        <w:t xml:space="preserve">NA</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DocumentationTok"/>
        </w:rPr>
        <w:t xml:space="preserve">## 3. join with controlled suffix names</w:t>
      </w:r>
      <w:r>
        <w:br/>
      </w:r>
      <w:r>
        <w:rPr>
          <w:rStyle w:val="NormalTok"/>
        </w:rPr>
        <w:t xml:space="preserve">  </w:t>
      </w:r>
      <w:r>
        <w:rPr>
          <w:rStyle w:val="FunctionTok"/>
        </w:rPr>
        <w:t xml:space="preserve">left_join</w:t>
      </w:r>
      <w:r>
        <w:rPr>
          <w:rStyle w:val="NormalTok"/>
        </w:rPr>
        <w:t xml:space="preserve">(tmp_lcs, </w:t>
      </w:r>
      <w:r>
        <w:rPr>
          <w:rStyle w:val="AttributeTok"/>
        </w:rPr>
        <w:t xml:space="preserve">by =</w:t>
      </w:r>
      <w:r>
        <w:rPr>
          <w:rStyle w:val="NormalTok"/>
        </w:rPr>
        <w:t xml:space="preserve"> </w:t>
      </w:r>
      <w:r>
        <w:rPr>
          <w:rStyle w:val="FunctionTok"/>
        </w:rPr>
        <w:t xml:space="preserve">join_by</w:t>
      </w:r>
      <w:r>
        <w:rPr>
          <w:rStyle w:val="NormalTok"/>
        </w:rPr>
        <w:t xml:space="preserve">(plot_no, subplot_no, lcs_no), </w:t>
      </w:r>
      <w:r>
        <w:rPr>
          <w:rStyle w:val="AttributeTok"/>
        </w:rPr>
        <w:t xml:space="preserve">suffix =</w:t>
      </w:r>
      <w:r>
        <w:rPr>
          <w:rStyle w:val="NormalTok"/>
        </w:rPr>
        <w:t xml:space="preserve"> </w:t>
      </w:r>
      <w:r>
        <w:rPr>
          <w:rStyle w:val="FunctionTok"/>
        </w:rPr>
        <w:t xml:space="preserve">c</w:t>
      </w:r>
      <w:r>
        <w:rPr>
          <w:rStyle w:val="NormalTok"/>
        </w:rPr>
        <w:t xml:space="preserve">(</w:t>
      </w:r>
      <w:r>
        <w:rPr>
          <w:rStyle w:val="StringTok"/>
        </w:rPr>
        <w:t xml:space="preserve">"_rm"</w:t>
      </w:r>
      <w:r>
        <w:rPr>
          <w:rStyle w:val="NormalTok"/>
        </w:rPr>
        <w:t xml:space="preserve">, </w:t>
      </w:r>
      <w:r>
        <w:rPr>
          <w:rStyle w:val="StringTok"/>
        </w:rPr>
        <w:t xml:space="preserve">""</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DocumentationTok"/>
        </w:rPr>
        <w:t xml:space="preserve">## 4. remove initial columns with NAs</w:t>
      </w:r>
      <w:r>
        <w:br/>
      </w:r>
      <w:r>
        <w:rPr>
          <w:rStyle w:val="NormalTok"/>
        </w:rPr>
        <w:t xml:space="preserve">  </w:t>
      </w:r>
      <w:r>
        <w:rPr>
          <w:rStyle w:val="FunctionTok"/>
        </w:rPr>
        <w:t xml:space="preserve">select</w:t>
      </w:r>
      <w:r>
        <w:rPr>
          <w:rStyle w:val="NormalTok"/>
        </w:rPr>
        <w:t xml:space="preserve">(</w:t>
      </w:r>
      <w:r>
        <w:rPr>
          <w:rStyle w:val="SpecialCharTok"/>
        </w:rPr>
        <w:t xml:space="preserve">-</w:t>
      </w:r>
      <w:r>
        <w:rPr>
          <w:rStyle w:val="FunctionTok"/>
        </w:rPr>
        <w:t xml:space="preserve">ends_with</w:t>
      </w:r>
      <w:r>
        <w:rPr>
          <w:rStyle w:val="NormalTok"/>
        </w:rPr>
        <w:t xml:space="preserve">(</w:t>
      </w:r>
      <w:r>
        <w:rPr>
          <w:rStyle w:val="StringTok"/>
        </w:rPr>
        <w:t xml:space="preserve">"_rm"</w:t>
      </w:r>
      <w:r>
        <w:rPr>
          <w:rStyle w:val="NormalTok"/>
        </w:rPr>
        <w:t xml:space="preserve">))</w:t>
      </w:r>
    </w:p>
    <w:p>
      <w:pPr>
        <w:pStyle w:val="FirstParagraph"/>
      </w:pPr>
      <w:r>
        <w:t xml:space="preserve">Practice</w:t>
      </w:r>
      <w:r>
        <w:t xml:space="preserve"> </w:t>
      </w:r>
      <w:r>
        <w:t xml:space="preserve">‘joins with controlled suffix’</w:t>
      </w:r>
      <w:r>
        <w:t xml:space="preserve"> </w:t>
      </w:r>
      <w:r>
        <w:t xml:space="preserve">to join Chave E at plot level from</w:t>
      </w:r>
      <w:r>
        <w:t xml:space="preserve"> </w:t>
      </w:r>
      <w:r>
        <w:rPr>
          <w:rStyle w:val="VerbatimChar"/>
        </w:rPr>
        <w:t xml:space="preserve">anci$plot_E</w:t>
      </w:r>
      <w:r>
        <w:t xml:space="preserve"> </w:t>
      </w:r>
      <w:r>
        <w:t xml:space="preserve">with the</w:t>
      </w:r>
      <w:r>
        <w:t xml:space="preserve"> </w:t>
      </w:r>
      <w:hyperlink w:anchor="exr-63">
        <w:r>
          <w:rPr>
            <w:rStyle w:val="Hyperlink"/>
          </w:rPr>
          <w:t xml:space="preserve">Exercise 9</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91" w:name="exr-63"/>
          <w:p>
            <w:pPr>
              <w:pStyle w:val="BodyText"/>
            </w:pPr>
            <w:r>
              <w:rPr>
                <w:b/>
                <w:bCs/>
              </w:rPr>
              <w:t xml:space="preserve">Exercise 9 (~ Join Chave E to the trees table)</w:t>
            </w:r>
            <w:r>
              <w:t xml:space="preserve"> </w:t>
            </w:r>
            <w:r>
              <w:t xml:space="preserve"> </w:t>
            </w:r>
          </w:p>
          <w:p>
            <w:pPr>
              <w:numPr>
                <w:ilvl w:val="0"/>
                <w:numId w:val="1037"/>
              </w:numPr>
            </w:pPr>
            <w:r>
              <w:t xml:space="preserve">Identify which column from</w:t>
            </w:r>
            <w:r>
              <w:t xml:space="preserve"> </w:t>
            </w:r>
            <w:r>
              <w:rPr>
                <w:rStyle w:val="VerbatimChar"/>
              </w:rPr>
              <w:t xml:space="preserve">anci$plot_E</w:t>
            </w:r>
            <w:r>
              <w:t xml:space="preserve"> </w:t>
            </w:r>
            <w:r>
              <w:t xml:space="preserve">to pass to</w:t>
            </w:r>
            <w:r>
              <w:t xml:space="preserve"> </w:t>
            </w:r>
            <w:r>
              <w:rPr>
                <w:rStyle w:val="VerbatimChar"/>
              </w:rPr>
              <w:t xml:space="preserve">tree</w:t>
            </w:r>
            <w:r>
              <w:t xml:space="preserve"> </w:t>
            </w:r>
            <w:r>
              <w:t xml:space="preserve">and which column is the key</w:t>
            </w:r>
          </w:p>
          <w:p>
            <w:pPr>
              <w:numPr>
                <w:ilvl w:val="0"/>
                <w:numId w:val="1037"/>
              </w:numPr>
            </w:pPr>
            <w:r>
              <w:t xml:space="preserve">from</w:t>
            </w:r>
            <w:r>
              <w:t xml:space="preserve"> </w:t>
            </w:r>
            <w:r>
              <w:rPr>
                <w:rStyle w:val="VerbatimChar"/>
              </w:rPr>
              <w:t xml:space="preserve">tree</w:t>
            </w:r>
            <w:r>
              <w:t xml:space="preserve">, create a column with NAs that has the same name as the column from</w:t>
            </w:r>
            <w:r>
              <w:t xml:space="preserve"> </w:t>
            </w:r>
            <w:r>
              <w:rPr>
                <w:rStyle w:val="VerbatimChar"/>
              </w:rPr>
              <w:t xml:space="preserve">anci$plot_E</w:t>
            </w:r>
            <w:r>
              <w:t xml:space="preserve"> </w:t>
            </w:r>
            <w:r>
              <w:t xml:space="preserve">that we want in</w:t>
            </w:r>
            <w:r>
              <w:t xml:space="preserve"> </w:t>
            </w:r>
            <w:r>
              <w:rPr>
                <w:rStyle w:val="VerbatimChar"/>
              </w:rPr>
              <w:t xml:space="preserve">tree</w:t>
            </w:r>
          </w:p>
          <w:p>
            <w:pPr>
              <w:numPr>
                <w:ilvl w:val="0"/>
                <w:numId w:val="1037"/>
              </w:numPr>
            </w:pPr>
            <w:r>
              <w:t xml:space="preserve">Join the 2 tables and control the suffixes ( add</w:t>
            </w:r>
            <w:r>
              <w:t xml:space="preserve"> </w:t>
            </w:r>
            <w:r>
              <w:rPr>
                <w:rStyle w:val="VerbatimChar"/>
              </w:rPr>
              <w:t xml:space="preserve">suffix = c("_rm", "")</w:t>
            </w:r>
            <w:r>
              <w:t xml:space="preserve"> </w:t>
            </w:r>
            <w:r>
              <w:t xml:space="preserve">)</w:t>
            </w:r>
          </w:p>
          <w:p>
            <w:pPr>
              <w:numPr>
                <w:ilvl w:val="0"/>
                <w:numId w:val="1037"/>
              </w:numPr>
            </w:pPr>
            <w:r>
              <w:t xml:space="preserve">Remove the initial column with NAs (they have now suffix</w:t>
            </w:r>
            <w:r>
              <w:t xml:space="preserve"> </w:t>
            </w:r>
            <w:r>
              <w:t xml:space="preserve">“_rm”</w:t>
            </w:r>
            <w:r>
              <w:t xml:space="preserve">)</w:t>
            </w:r>
          </w:p>
          <w:p>
            <w:pPr>
              <w:pStyle w:val="FirstParagraph"/>
            </w:pPr>
            <w:r>
              <w:t xml:space="preserve">After the join, check that there is no NAs in</w:t>
            </w:r>
            <w:r>
              <w:t xml:space="preserve"> </w:t>
            </w:r>
            <w:r>
              <w:rPr>
                <w:rStyle w:val="VerbatimChar"/>
              </w:rPr>
              <w:t xml:space="preserve">plot_E</w:t>
            </w:r>
            <w:r>
              <w:t xml:space="preserve"> </w:t>
            </w:r>
            <w:r>
              <w:t xml:space="preserve">from</w:t>
            </w:r>
            <w:r>
              <w:t xml:space="preserve"> </w:t>
            </w:r>
            <w:r>
              <w:rPr>
                <w:rStyle w:val="VerbatimChar"/>
              </w:rPr>
              <w:t xml:space="preserve">tree</w:t>
            </w:r>
            <w:r>
              <w:t xml:space="preserve"> </w:t>
            </w:r>
            <w:r>
              <w:t xml:space="preserve">with the function</w:t>
            </w:r>
            <w:r>
              <w:t xml:space="preserve"> </w:t>
            </w:r>
            <w:r>
              <w:rPr>
                <w:rStyle w:val="VerbatimChar"/>
              </w:rPr>
              <w:t xml:space="preserve">summary().</w:t>
            </w:r>
          </w:p>
          <w:bookmarkEnd w:id="91"/>
        </w:tc>
      </w:tr>
    </w:tbl>
    <w:p>
      <w:pPr>
        <w:pStyle w:val="BodyText"/>
      </w:pPr>
      <w:r>
        <w:t xml:space="preserve">Answers to</w:t>
      </w:r>
      <w:r>
        <w:t xml:space="preserve"> </w:t>
      </w:r>
      <w:hyperlink w:anchor="exr-63">
        <w:r>
          <w:rPr>
            <w:rStyle w:val="Hyperlink"/>
          </w:rPr>
          <w:t xml:space="preserve">Exercise 9</w:t>
        </w:r>
      </w:hyperlink>
      <w:r>
        <w:t xml:space="preserve">:</w:t>
      </w:r>
    </w:p>
    <w:p>
      <w:pPr>
        <w:pStyle w:val="SourceCode"/>
      </w:pPr>
      <w:r>
        <w:rPr>
          <w:rStyle w:val="DocumentationTok"/>
        </w:rPr>
        <w:t xml:space="preserve">## Your code</w:t>
      </w:r>
      <w:r>
        <w:br/>
      </w:r>
      <w:r>
        <w:rPr>
          <w:rStyle w:val="CommentTok"/>
        </w:rPr>
        <w:t xml:space="preserve"># names(anci$plot_E)</w:t>
      </w:r>
      <w:r>
        <w:br/>
      </w:r>
      <w:r>
        <w:br/>
      </w:r>
      <w:r>
        <w:rPr>
          <w:rStyle w:val="NormalTok"/>
        </w:rPr>
        <w:t xml:space="preserve">tree </w:t>
      </w:r>
      <w:r>
        <w:rPr>
          <w:rStyle w:val="OtherTok"/>
        </w:rPr>
        <w:t xml:space="preserve">&lt;-</w:t>
      </w:r>
      <w:r>
        <w:rPr>
          <w:rStyle w:val="NormalTok"/>
        </w:rPr>
        <w:t xml:space="preserve"> tree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plot_E =</w:t>
      </w:r>
      <w:r>
        <w:rPr>
          <w:rStyle w:val="NormalTok"/>
        </w:rPr>
        <w:t xml:space="preserve"> </w:t>
      </w:r>
      <w:r>
        <w:rPr>
          <w:rStyle w:val="ConstantTok"/>
        </w:rPr>
        <w:t xml:space="preserve">NA</w:t>
      </w:r>
      <w:r>
        <w:rPr>
          <w:rStyle w:val="NormalTok"/>
        </w:rPr>
        <w:t xml:space="preserve">) </w:t>
      </w:r>
      <w:r>
        <w:rPr>
          <w:rStyle w:val="SpecialCharTok"/>
        </w:rPr>
        <w:t xml:space="preserve">|&gt;</w:t>
      </w:r>
      <w:r>
        <w:br/>
      </w:r>
      <w:r>
        <w:rPr>
          <w:rStyle w:val="NormalTok"/>
        </w:rPr>
        <w:t xml:space="preserve">  </w:t>
      </w:r>
      <w:r>
        <w:rPr>
          <w:rStyle w:val="FunctionTok"/>
        </w:rPr>
        <w:t xml:space="preserve">left_join</w:t>
      </w:r>
      <w:r>
        <w:rPr>
          <w:rStyle w:val="NormalTok"/>
        </w:rPr>
        <w:t xml:space="preserve">(anci</w:t>
      </w:r>
      <w:r>
        <w:rPr>
          <w:rStyle w:val="SpecialCharTok"/>
        </w:rPr>
        <w:t xml:space="preserve">$</w:t>
      </w:r>
      <w:r>
        <w:rPr>
          <w:rStyle w:val="NormalTok"/>
        </w:rPr>
        <w:t xml:space="preserve">plot_E, </w:t>
      </w:r>
      <w:r>
        <w:rPr>
          <w:rStyle w:val="AttributeTok"/>
        </w:rPr>
        <w:t xml:space="preserve">by =</w:t>
      </w:r>
      <w:r>
        <w:rPr>
          <w:rStyle w:val="NormalTok"/>
        </w:rPr>
        <w:t xml:space="preserve"> </w:t>
      </w:r>
      <w:r>
        <w:rPr>
          <w:rStyle w:val="FunctionTok"/>
        </w:rPr>
        <w:t xml:space="preserve">join_by</w:t>
      </w:r>
      <w:r>
        <w:rPr>
          <w:rStyle w:val="NormalTok"/>
        </w:rPr>
        <w:t xml:space="preserve">(plot_no), </w:t>
      </w:r>
      <w:r>
        <w:rPr>
          <w:rStyle w:val="AttributeTok"/>
        </w:rPr>
        <w:t xml:space="preserve">suffix =</w:t>
      </w:r>
      <w:r>
        <w:rPr>
          <w:rStyle w:val="NormalTok"/>
        </w:rPr>
        <w:t xml:space="preserve"> </w:t>
      </w:r>
      <w:r>
        <w:rPr>
          <w:rStyle w:val="FunctionTok"/>
        </w:rPr>
        <w:t xml:space="preserve">c</w:t>
      </w:r>
      <w:r>
        <w:rPr>
          <w:rStyle w:val="NormalTok"/>
        </w:rPr>
        <w:t xml:space="preserve">(</w:t>
      </w:r>
      <w:r>
        <w:rPr>
          <w:rStyle w:val="StringTok"/>
        </w:rPr>
        <w:t xml:space="preserve">"_rm"</w:t>
      </w:r>
      <w:r>
        <w:rPr>
          <w:rStyle w:val="NormalTok"/>
        </w:rPr>
        <w:t xml:space="preserve">, </w:t>
      </w:r>
      <w:r>
        <w:rPr>
          <w:rStyle w:val="StringTok"/>
        </w:rPr>
        <w:t xml:space="preserve">""</w:t>
      </w:r>
      <w:r>
        <w:rPr>
          <w:rStyle w:val="NormalTok"/>
        </w:rPr>
        <w:t xml:space="preserve">)) </w:t>
      </w:r>
      <w:r>
        <w:rPr>
          <w:rStyle w:val="SpecialCharTok"/>
        </w:rPr>
        <w:t xml:space="preserve">|&gt;</w:t>
      </w:r>
      <w:r>
        <w:br/>
      </w:r>
      <w:r>
        <w:rPr>
          <w:rStyle w:val="NormalTok"/>
        </w:rPr>
        <w:t xml:space="preserve">  </w:t>
      </w:r>
      <w:r>
        <w:rPr>
          <w:rStyle w:val="FunctionTok"/>
        </w:rPr>
        <w:t xml:space="preserve">select</w:t>
      </w:r>
      <w:r>
        <w:rPr>
          <w:rStyle w:val="NormalTok"/>
        </w:rPr>
        <w:t xml:space="preserve">(</w:t>
      </w:r>
      <w:r>
        <w:rPr>
          <w:rStyle w:val="SpecialCharTok"/>
        </w:rPr>
        <w:t xml:space="preserve">-</w:t>
      </w:r>
      <w:r>
        <w:rPr>
          <w:rStyle w:val="FunctionTok"/>
        </w:rPr>
        <w:t xml:space="preserve">ends_with</w:t>
      </w:r>
      <w:r>
        <w:rPr>
          <w:rStyle w:val="NormalTok"/>
        </w:rPr>
        <w:t xml:space="preserve">(</w:t>
      </w:r>
      <w:r>
        <w:rPr>
          <w:rStyle w:val="StringTok"/>
        </w:rPr>
        <w:t xml:space="preserve">"_rm"</w:t>
      </w:r>
      <w:r>
        <w:rPr>
          <w:rStyle w:val="NormalTok"/>
        </w:rPr>
        <w:t xml:space="preserve">))</w:t>
      </w:r>
      <w:r>
        <w:br/>
      </w:r>
      <w:r>
        <w:br/>
      </w:r>
      <w:r>
        <w:rPr>
          <w:rStyle w:val="FunctionTok"/>
        </w:rPr>
        <w:t xml:space="preserve">summary</w:t>
      </w:r>
      <w:r>
        <w:rPr>
          <w:rStyle w:val="NormalTok"/>
        </w:rPr>
        <w:t xml:space="preserve">(tree</w:t>
      </w:r>
      <w:r>
        <w:rPr>
          <w:rStyle w:val="SpecialCharTok"/>
        </w:rPr>
        <w:t xml:space="preserve">$</w:t>
      </w:r>
      <w:r>
        <w:rPr>
          <w:rStyle w:val="NormalTok"/>
        </w:rPr>
        <w:t xml:space="preserve">plot_E)</w:t>
      </w:r>
    </w:p>
    <w:p>
      <w:pPr>
        <w:pStyle w:val="SourceCode"/>
      </w:pPr>
      <w:r>
        <w:rPr>
          <w:rStyle w:val="VerbatimChar"/>
        </w:rPr>
        <w:t xml:space="preserve">    Min.  1st Qu.   Median     Mean  3rd Qu.     Max. </w:t>
      </w:r>
      <w:r>
        <w:br/>
      </w:r>
      <w:r>
        <w:rPr>
          <w:rStyle w:val="VerbatimChar"/>
        </w:rPr>
        <w:t xml:space="preserve">-0.08457  0.19793  0.24559  0.23280  0.28740  0.41069 </w:t>
      </w:r>
    </w:p>
    <w:p>
      <w:pPr>
        <w:pStyle w:val="FirstParagraph"/>
      </w:pPr>
      <w:r>
        <w:t xml:space="preserve">Now that we have land cover information at tree level we can make a figure of tree location with color based on land cover code in</w:t>
      </w:r>
      <w:r>
        <w:t xml:space="preserve"> </w:t>
      </w:r>
      <w:hyperlink w:anchor="exr-64">
        <w:r>
          <w:rPr>
            <w:rStyle w:val="Hyperlink"/>
          </w:rPr>
          <w:t xml:space="preserve">Exercise 10</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93" name="Picture"/>
                  <a:graphic>
                    <a:graphicData uri="http://schemas.openxmlformats.org/drawingml/2006/picture">
                      <pic:pic>
                        <pic:nvPicPr>
                          <pic:cNvPr descr="/Applications/RStudio.app/Contents/Resources/app/quarto/share/formats/docx/warning.png" id="94"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bookmarkStart w:id="95" w:name="exr-64"/>
          <w:p>
            <w:pPr>
              <w:pStyle w:val="BodyText"/>
            </w:pPr>
            <w:r>
              <w:rPr>
                <w:b/>
                <w:bCs/>
              </w:rPr>
              <w:t xml:space="preserve">Exercise 10 (~ (optional) Figure of tree location with land cover)</w:t>
            </w:r>
            <w:r>
              <w:t xml:space="preserve"> </w:t>
            </w:r>
            <w:r>
              <w:t xml:space="preserve"> </w:t>
            </w:r>
          </w:p>
          <w:p>
            <w:pPr>
              <w:numPr>
                <w:ilvl w:val="0"/>
                <w:numId w:val="1038"/>
              </w:numPr>
            </w:pPr>
            <w:r>
              <w:t xml:space="preserve">Remake the figure of</w:t>
            </w:r>
            <w:r>
              <w:t xml:space="preserve"> </w:t>
            </w:r>
            <w:hyperlink w:anchor="exr-61">
              <w:r>
                <w:rPr>
                  <w:rStyle w:val="Hyperlink"/>
                </w:rPr>
                <w:t xml:space="preserve">Exercise 7</w:t>
              </w:r>
            </w:hyperlink>
            <w:r>
              <w:t xml:space="preserve"> </w:t>
            </w:r>
            <w:r>
              <w:t xml:space="preserve">with these differences:</w:t>
            </w:r>
          </w:p>
          <w:p>
            <w:pPr>
              <w:numPr>
                <w:ilvl w:val="0"/>
                <w:numId w:val="1038"/>
              </w:numPr>
            </w:pPr>
            <w:r>
              <w:t xml:space="preserve">Change the color of trees based on lc_code</w:t>
            </w:r>
          </w:p>
          <w:p>
            <w:pPr>
              <w:numPr>
                <w:ilvl w:val="0"/>
                <w:numId w:val="1038"/>
              </w:numPr>
            </w:pPr>
            <w:r>
              <w:t xml:space="preserve">Remove geom_label_repel() to stop showing the azimuths</w:t>
            </w:r>
          </w:p>
          <w:p>
            <w:pPr>
              <w:numPr>
                <w:ilvl w:val="0"/>
                <w:numId w:val="1038"/>
              </w:numPr>
            </w:pPr>
            <w:r>
              <w:t xml:space="preserve">Remove hline and vline</w:t>
            </w:r>
          </w:p>
          <w:p>
            <w:pPr>
              <w:numPr>
                <w:ilvl w:val="0"/>
                <w:numId w:val="1038"/>
              </w:numPr>
            </w:pPr>
            <w:r>
              <w:t xml:space="preserve">Add geom_abline() with intercept = 0 and slope = 1</w:t>
            </w:r>
          </w:p>
          <w:p>
            <w:pPr>
              <w:numPr>
                <w:ilvl w:val="0"/>
                <w:numId w:val="1038"/>
              </w:numPr>
            </w:pPr>
            <w:r>
              <w:t xml:space="preserve">Add geom_abline() with intercept = 0 and slope = -1</w:t>
            </w:r>
          </w:p>
          <w:p>
            <w:pPr>
              <w:numPr>
                <w:ilvl w:val="0"/>
                <w:numId w:val="1038"/>
              </w:numPr>
            </w:pPr>
            <w:r>
              <w:t xml:space="preserve">Check visually that different land cover are in different quadrants</w:t>
            </w:r>
          </w:p>
          <w:bookmarkEnd w:id="95"/>
        </w:tc>
      </w:tr>
    </w:tbl>
    <w:p>
      <w:pPr>
        <w:pStyle w:val="FirstParagraph"/>
      </w:pPr>
      <w:r>
        <w:t xml:space="preserve">Type here answers to</w:t>
      </w:r>
      <w:r>
        <w:t xml:space="preserve"> </w:t>
      </w:r>
      <w:hyperlink w:anchor="exr-64">
        <w:r>
          <w:rPr>
            <w:rStyle w:val="Hyperlink"/>
          </w:rPr>
          <w:t xml:space="preserve">Exercise 10</w:t>
        </w:r>
      </w:hyperlink>
      <w:r>
        <w:t xml:space="preserve">:</w:t>
      </w:r>
    </w:p>
    <w:p>
      <w:pPr>
        <w:pStyle w:val="SourceCode"/>
      </w:pPr>
      <w:r>
        <w:rPr>
          <w:rStyle w:val="DocumentationTok"/>
        </w:rPr>
        <w:t xml:space="preserve">## !!! Solution</w:t>
      </w:r>
      <w:r>
        <w:br/>
      </w:r>
      <w:r>
        <w:rPr>
          <w:rStyle w:val="NormalTok"/>
        </w:rPr>
        <w:t xml:space="preserve">tree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(plot_no </w:t>
      </w:r>
      <w:r>
        <w:rPr>
          <w:rStyle w:val="SpecialCharTok"/>
        </w:rPr>
        <w:t xml:space="preserve">==</w:t>
      </w:r>
      <w:r>
        <w:rPr>
          <w:rStyle w:val="NormalTok"/>
        </w:rPr>
        <w:t xml:space="preserve"> </w:t>
      </w:r>
      <w:r>
        <w:rPr>
          <w:rStyle w:val="DecValTok"/>
        </w:rPr>
        <w:t xml:space="preserve">123</w:t>
      </w:r>
      <w:r>
        <w:rPr>
          <w:rStyle w:val="NormalTok"/>
        </w:rPr>
        <w:t xml:space="preserve">, subplot_no </w:t>
      </w:r>
      <w:r>
        <w:rPr>
          <w:rStyle w:val="SpecialCharTok"/>
        </w:rPr>
        <w:t xml:space="preserve">==</w:t>
      </w:r>
      <w:r>
        <w:rPr>
          <w:rStyle w:val="NormalTok"/>
        </w:rPr>
        <w:t xml:space="preserve"> </w:t>
      </w:r>
      <w:r>
        <w:rPr>
          <w:rStyle w:val="StringTok"/>
        </w:rPr>
        <w:t xml:space="preserve">"B"</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tree_x, </w:t>
      </w:r>
      <w:r>
        <w:rPr>
          <w:rStyle w:val="AttributeTok"/>
        </w:rPr>
        <w:t xml:space="preserve">y =</w:t>
      </w:r>
      <w:r>
        <w:rPr>
          <w:rStyle w:val="NormalTok"/>
        </w:rPr>
        <w:t xml:space="preserve"> tree_y))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color =</w:t>
      </w:r>
      <w:r>
        <w:rPr>
          <w:rStyle w:val="NormalTok"/>
        </w:rPr>
        <w:t xml:space="preserve"> lc_code)) </w:t>
      </w:r>
      <w:r>
        <w:rPr>
          <w:rStyle w:val="SpecialCharTok"/>
        </w:rPr>
        <w:t xml:space="preserve">+</w:t>
      </w:r>
      <w:r>
        <w:rPr>
          <w:rStyle w:val="NormalTok"/>
        </w:rPr>
        <w:t xml:space="preserve"> </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circ16,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rPr>
          <w:rStyle w:val="NormalTok"/>
        </w:rPr>
        <w:t xml:space="preserve"> </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SpecialChar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"X (m)"</w:t>
      </w:r>
      <w:r>
        <w:rPr>
          <w:rStyle w:val="NormalTok"/>
        </w:rPr>
        <w:t xml:space="preserve">, </w:t>
      </w:r>
      <w:r>
        <w:rPr>
          <w:rStyle w:val="AttributeTok"/>
        </w:rPr>
        <w:t xml:space="preserve">y =</w:t>
      </w:r>
      <w:r>
        <w:rPr>
          <w:rStyle w:val="NormalTok"/>
        </w:rPr>
        <w:t xml:space="preserve"> </w:t>
      </w:r>
      <w:r>
        <w:rPr>
          <w:rStyle w:val="StringTok"/>
        </w:rPr>
        <w:t xml:space="preserve">"Y (m)"</w:t>
      </w:r>
      <w:r>
        <w:rPr>
          <w:rStyle w:val="NormalTok"/>
        </w:rPr>
        <w:t xml:space="preserve">, </w:t>
      </w:r>
      <w:r>
        <w:rPr>
          <w:rStyle w:val="AttributeTok"/>
        </w:rPr>
        <w:t xml:space="preserve">color =</w:t>
      </w:r>
      <w:r>
        <w:rPr>
          <w:rStyle w:val="NormalTok"/>
        </w:rPr>
        <w:t xml:space="preserve"> </w:t>
      </w:r>
      <w:r>
        <w:rPr>
          <w:rStyle w:val="StringTok"/>
        </w:rPr>
        <w:t xml:space="preserve">"land cover"</w:t>
      </w:r>
      <w:r>
        <w:rPr>
          <w:rStyle w:val="NormalTok"/>
        </w:rPr>
        <w:t xml:space="preserve">)</w:t>
      </w:r>
    </w:p>
    <w:p>
      <w:pPr>
        <w:pStyle w:val="FirstParagraph"/>
      </w:pPr>
      <w:r>
        <w:drawing>
          <wp:inline>
            <wp:extent cx="5943600" cy="4754880"/>
            <wp:effectExtent b="0" l="0" r="0" t="0"/>
            <wp:docPr descr="" title="" id="97" name="Picture"/>
            <a:graphic>
              <a:graphicData uri="http://schemas.openxmlformats.org/drawingml/2006/picture">
                <pic:pic>
                  <pic:nvPicPr>
                    <pic:cNvPr descr="main-training-report_files/figure-docx/ex-64-code-1.png" id="98" name="Picture"/>
                    <pic:cNvPicPr>
                      <a:picLocks noChangeArrowheads="1" noChangeAspect="1"/>
                    </pic:cNvPicPr>
                  </pic:nvPicPr>
                  <pic:blipFill>
                    <a:blip r:embed="rId96"/>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Subplot</w:t>
      </w:r>
      <w:r>
        <w:t xml:space="preserve"> </w:t>
      </w:r>
      <w:r>
        <w:t xml:space="preserve">‘123B’</w:t>
      </w:r>
      <w:r>
        <w:t xml:space="preserve"> </w:t>
      </w:r>
      <w:r>
        <w:t xml:space="preserve">is split between two land covers, Mixed deciduous (MD) in the land cover sections (LCS) 1, 2 and 5, and agriculture in LCS 3 and 4.</w:t>
      </w:r>
    </w:p>
    <w:bookmarkEnd w:id="99"/>
    <w:bookmarkStart w:id="103" w:name="optional-final-graph"/>
    <w:p>
      <w:pPr>
        <w:pStyle w:val="Heading3"/>
      </w:pPr>
      <w:r>
        <w:t xml:space="preserve">6.2.3 (optional) Final graph</w:t>
      </w:r>
    </w:p>
    <w:p>
      <w:pPr>
        <w:pStyle w:val="FirstParagraph"/>
      </w:pPr>
      <w:r>
        <w:t xml:space="preserve">We can add the square center LCS with a specific table</w:t>
      </w:r>
    </w:p>
    <w:p>
      <w:pPr>
        <w:pStyle w:val="SourceCode"/>
      </w:pPr>
      <w:r>
        <w:rPr>
          <w:rStyle w:val="NormalTok"/>
        </w:rPr>
        <w:t xml:space="preserve">center_sq </w:t>
      </w:r>
      <w:r>
        <w:rPr>
          <w:rStyle w:val="OtherTok"/>
        </w:rPr>
        <w:t xml:space="preserve">&lt;-</w:t>
      </w:r>
      <w:r>
        <w:rPr>
          <w:rStyle w:val="NormalTok"/>
        </w:rPr>
        <w:t xml:space="preserve"> </w:t>
      </w:r>
      <w:r>
        <w:rPr>
          <w:rStyle w:val="FunctionTok"/>
        </w:rPr>
        <w:t xml:space="preserve">tibble</w:t>
      </w:r>
      <w:r>
        <w:rPr>
          <w:rStyle w:val="NormalTok"/>
        </w:rPr>
        <w:t xml:space="preserve">(</w:t>
      </w:r>
      <w:r>
        <w:rPr>
          <w:rStyle w:val="AttributeTok"/>
        </w:rPr>
        <w:t xml:space="preserve">x =</w:t>
      </w:r>
      <w:r>
        <w:rPr>
          <w:rStyle w:val="NormalTok"/>
        </w:rPr>
        <w:t xml:space="preserve"> </w:t>
      </w:r>
      <w:r>
        <w:rPr>
          <w:rStyle w:val="FunctionTok"/>
        </w:rPr>
        <w:t xml:space="preserve">c</w:t>
      </w:r>
      <w:r>
        <w:rPr>
          <w:rStyle w:val="NormalTok"/>
        </w:rPr>
        <w:t xml:space="preserve">(</w:t>
      </w:r>
      <w:r>
        <w:rPr>
          <w:rStyle w:val="SpecialCharTok"/>
        </w:rPr>
        <w:t xml:space="preserve">-</w:t>
      </w:r>
      <w:r>
        <w:rPr>
          <w:rStyle w:val="DecValTok"/>
        </w:rPr>
        <w:t xml:space="preserve">6</w:t>
      </w:r>
      <w:r>
        <w:rPr>
          <w:rStyle w:val="NormalTok"/>
        </w:rPr>
        <w:t xml:space="preserve">, </w:t>
      </w:r>
      <w:r>
        <w:rPr>
          <w:rStyle w:val="DecValTok"/>
        </w:rPr>
        <w:t xml:space="preserve">6</w:t>
      </w:r>
      <w:r>
        <w:rPr>
          <w:rStyle w:val="NormalTok"/>
        </w:rPr>
        <w:t xml:space="preserve">, </w:t>
      </w:r>
      <w:r>
        <w:rPr>
          <w:rStyle w:val="DecValTok"/>
        </w:rPr>
        <w:t xml:space="preserve">6</w:t>
      </w:r>
      <w:r>
        <w:rPr>
          <w:rStyle w:val="NormalTok"/>
        </w:rPr>
        <w:t xml:space="preserve">, </w:t>
      </w:r>
      <w:r>
        <w:rPr>
          <w:rStyle w:val="SpecialCharTok"/>
        </w:rPr>
        <w:t xml:space="preserve">-</w:t>
      </w:r>
      <w:r>
        <w:rPr>
          <w:rStyle w:val="DecValTok"/>
        </w:rPr>
        <w:t xml:space="preserve">6</w:t>
      </w:r>
      <w:r>
        <w:rPr>
          <w:rStyle w:val="NormalTok"/>
        </w:rPr>
        <w:t xml:space="preserve">, </w:t>
      </w:r>
      <w:r>
        <w:rPr>
          <w:rStyle w:val="SpecialCharTok"/>
        </w:rPr>
        <w:t xml:space="preserve">-</w:t>
      </w:r>
      <w:r>
        <w:rPr>
          <w:rStyle w:val="DecValTok"/>
        </w:rPr>
        <w:t xml:space="preserve">6</w:t>
      </w:r>
      <w:r>
        <w:rPr>
          <w:rStyle w:val="NormalTok"/>
        </w:rPr>
        <w:t xml:space="preserve">), </w:t>
      </w:r>
      <w:r>
        <w:rPr>
          <w:rStyle w:val="AttributeTok"/>
        </w:rPr>
        <w:t xml:space="preserve">y =</w:t>
      </w:r>
      <w:r>
        <w:rPr>
          <w:rStyle w:val="NormalTok"/>
        </w:rPr>
        <w:t xml:space="preserve"> </w:t>
      </w:r>
      <w:r>
        <w:rPr>
          <w:rStyle w:val="FunctionTok"/>
        </w:rPr>
        <w:t xml:space="preserve">c</w:t>
      </w:r>
      <w:r>
        <w:rPr>
          <w:rStyle w:val="NormalTok"/>
        </w:rPr>
        <w:t xml:space="preserve">(</w:t>
      </w:r>
      <w:r>
        <w:rPr>
          <w:rStyle w:val="DecValTok"/>
        </w:rPr>
        <w:t xml:space="preserve">6</w:t>
      </w:r>
      <w:r>
        <w:rPr>
          <w:rStyle w:val="NormalTok"/>
        </w:rPr>
        <w:t xml:space="preserve">, </w:t>
      </w:r>
      <w:r>
        <w:rPr>
          <w:rStyle w:val="DecValTok"/>
        </w:rPr>
        <w:t xml:space="preserve">6</w:t>
      </w:r>
      <w:r>
        <w:rPr>
          <w:rStyle w:val="NormalTok"/>
        </w:rPr>
        <w:t xml:space="preserve">, </w:t>
      </w:r>
      <w:r>
        <w:rPr>
          <w:rStyle w:val="SpecialCharTok"/>
        </w:rPr>
        <w:t xml:space="preserve">-</w:t>
      </w:r>
      <w:r>
        <w:rPr>
          <w:rStyle w:val="DecValTok"/>
        </w:rPr>
        <w:t xml:space="preserve">6</w:t>
      </w:r>
      <w:r>
        <w:rPr>
          <w:rStyle w:val="NormalTok"/>
        </w:rPr>
        <w:t xml:space="preserve">, </w:t>
      </w:r>
      <w:r>
        <w:rPr>
          <w:rStyle w:val="SpecialCharTok"/>
        </w:rPr>
        <w:t xml:space="preserve">-</w:t>
      </w:r>
      <w:r>
        <w:rPr>
          <w:rStyle w:val="DecValTok"/>
        </w:rPr>
        <w:t xml:space="preserve">6</w:t>
      </w:r>
      <w:r>
        <w:rPr>
          <w:rStyle w:val="NormalTok"/>
        </w:rPr>
        <w:t xml:space="preserve">, </w:t>
      </w:r>
      <w:r>
        <w:rPr>
          <w:rStyle w:val="DecValTok"/>
        </w:rPr>
        <w:t xml:space="preserve">6</w:t>
      </w:r>
      <w:r>
        <w:rPr>
          <w:rStyle w:val="NormalTok"/>
        </w:rPr>
        <w:t xml:space="preserve">))</w:t>
      </w:r>
      <w:r>
        <w:br/>
      </w:r>
      <w:r>
        <w:br/>
      </w:r>
      <w:r>
        <w:rPr>
          <w:rStyle w:val="NormalTok"/>
        </w:rPr>
        <w:t xml:space="preserve">tree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(plot_no </w:t>
      </w:r>
      <w:r>
        <w:rPr>
          <w:rStyle w:val="SpecialCharTok"/>
        </w:rPr>
        <w:t xml:space="preserve">==</w:t>
      </w:r>
      <w:r>
        <w:rPr>
          <w:rStyle w:val="NormalTok"/>
        </w:rPr>
        <w:t xml:space="preserve"> </w:t>
      </w:r>
      <w:r>
        <w:rPr>
          <w:rStyle w:val="DecValTok"/>
        </w:rPr>
        <w:t xml:space="preserve">123</w:t>
      </w:r>
      <w:r>
        <w:rPr>
          <w:rStyle w:val="NormalTok"/>
        </w:rPr>
        <w:t xml:space="preserve">, subplot_no </w:t>
      </w:r>
      <w:r>
        <w:rPr>
          <w:rStyle w:val="SpecialCharTok"/>
        </w:rPr>
        <w:t xml:space="preserve">==</w:t>
      </w:r>
      <w:r>
        <w:rPr>
          <w:rStyle w:val="NormalTok"/>
        </w:rPr>
        <w:t xml:space="preserve"> </w:t>
      </w:r>
      <w:r>
        <w:rPr>
          <w:rStyle w:val="StringTok"/>
        </w:rPr>
        <w:t xml:space="preserve">"B"</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tree_x, </w:t>
      </w:r>
      <w:r>
        <w:rPr>
          <w:rStyle w:val="AttributeTok"/>
        </w:rPr>
        <w:t xml:space="preserve">y =</w:t>
      </w:r>
      <w:r>
        <w:rPr>
          <w:rStyle w:val="NormalTok"/>
        </w:rPr>
        <w:t xml:space="preserve"> tree_y))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color =</w:t>
      </w:r>
      <w:r>
        <w:rPr>
          <w:rStyle w:val="NormalTok"/>
        </w:rPr>
        <w:t xml:space="preserve"> lc_code)) </w:t>
      </w:r>
      <w:r>
        <w:rPr>
          <w:rStyle w:val="SpecialCharTok"/>
        </w:rPr>
        <w:t xml:space="preserve">+</w:t>
      </w:r>
      <w:r>
        <w:rPr>
          <w:rStyle w:val="NormalTok"/>
        </w:rPr>
        <w:t xml:space="preserve"> </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circ16,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rPr>
          <w:rStyle w:val="NormalTok"/>
        </w:rPr>
        <w:t xml:space="preserve"> </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SpecialChar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geom_path</w:t>
      </w:r>
      <w:r>
        <w:rPr>
          <w:rStyle w:val="NormalTok"/>
        </w:rPr>
        <w:t xml:space="preserve">(</w:t>
      </w:r>
      <w:r>
        <w:rPr>
          <w:rStyle w:val="AttributeTok"/>
        </w:rPr>
        <w:t xml:space="preserve">data=</w:t>
      </w:r>
      <w:r>
        <w:rPr>
          <w:rStyle w:val="NormalTok"/>
        </w:rPr>
        <w:t xml:space="preserve"> center_sq,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"X (m)"</w:t>
      </w:r>
      <w:r>
        <w:rPr>
          <w:rStyle w:val="NormalTok"/>
        </w:rPr>
        <w:t xml:space="preserve">, </w:t>
      </w:r>
      <w:r>
        <w:rPr>
          <w:rStyle w:val="AttributeTok"/>
        </w:rPr>
        <w:t xml:space="preserve">y =</w:t>
      </w:r>
      <w:r>
        <w:rPr>
          <w:rStyle w:val="NormalTok"/>
        </w:rPr>
        <w:t xml:space="preserve"> </w:t>
      </w:r>
      <w:r>
        <w:rPr>
          <w:rStyle w:val="StringTok"/>
        </w:rPr>
        <w:t xml:space="preserve">"Y (m)"</w:t>
      </w:r>
      <w:r>
        <w:rPr>
          <w:rStyle w:val="NormalTok"/>
        </w:rPr>
        <w:t xml:space="preserve">, </w:t>
      </w:r>
      <w:r>
        <w:rPr>
          <w:rStyle w:val="AttributeTok"/>
        </w:rPr>
        <w:t xml:space="preserve">color =</w:t>
      </w:r>
      <w:r>
        <w:rPr>
          <w:rStyle w:val="NormalTok"/>
        </w:rPr>
        <w:t xml:space="preserve"> </w:t>
      </w:r>
      <w:r>
        <w:rPr>
          <w:rStyle w:val="StringTok"/>
        </w:rPr>
        <w:t xml:space="preserve">"LCS"</w:t>
      </w:r>
      <w:r>
        <w:rPr>
          <w:rStyle w:val="NormalTok"/>
        </w:rPr>
        <w:t xml:space="preserve">)</w:t>
      </w:r>
    </w:p>
    <w:p>
      <w:pPr>
        <w:pStyle w:val="FirstParagraph"/>
      </w:pPr>
      <w:r>
        <w:drawing>
          <wp:inline>
            <wp:extent cx="5943600" cy="4754880"/>
            <wp:effectExtent b="0" l="0" r="0" t="0"/>
            <wp:docPr descr="" title="" id="101" name="Picture"/>
            <a:graphic>
              <a:graphicData uri="http://schemas.openxmlformats.org/drawingml/2006/picture">
                <pic:pic>
                  <pic:nvPicPr>
                    <pic:cNvPr descr="main-training-report_files/figure-docx/full-graph-1.png" id="102" name="Picture"/>
                    <pic:cNvPicPr>
                      <a:picLocks noChangeArrowheads="1" noChangeAspect="1"/>
                    </pic:cNvPicPr>
                  </pic:nvPicPr>
                  <pic:blipFill>
                    <a:blip r:embed="rId100"/>
                    <a:stretch>
                      <a:fillRect/>
                    </a:stretch>
                  </pic:blipFill>
                  <pic:spPr bwMode="auto">
                    <a:xfrm>
                      <a:off x="0" y="0"/>
                      <a:ext cx="5943600" cy="4754880"/>
                    </a:xfrm>
                    <a:prstGeom prst="rect">
                      <a:avLst/>
                    </a:prstGeom>
                    <a:noFill/>
                    <a:ln w="9525">
                      <a:noFill/>
                      <a:headEnd/>
                      <a:tailEnd/>
                    </a:ln>
                  </pic:spPr>
                </pic:pic>
              </a:graphicData>
            </a:graphic>
          </wp:inline>
        </w:drawing>
      </w:r>
    </w:p>
    <w:bookmarkEnd w:id="103"/>
    <w:bookmarkStart w:id="110" w:name="Xc457121e24fc3df3f7bd68d5a06134071f070cd"/>
    <w:p>
      <w:pPr>
        <w:pStyle w:val="Heading3"/>
      </w:pPr>
      <w:r>
        <w:t xml:space="preserve">6.2.4 Bonus: Tree DBH true to size on figures with the</w:t>
      </w:r>
      <w:r>
        <w:t xml:space="preserve"> </w:t>
      </w:r>
      <w:r>
        <w:rPr>
          <w:rStyle w:val="VerbatimChar"/>
        </w:rPr>
        <w:t xml:space="preserve">ggforce</w:t>
      </w:r>
      <w:r>
        <w:t xml:space="preserve"> </w:t>
      </w:r>
      <w:r>
        <w:t xml:space="preserve">package.</w:t>
      </w:r>
    </w:p>
    <w:p>
      <w:pPr>
        <w:pStyle w:val="FirstParagraph"/>
      </w:pPr>
      <w:r>
        <w:t xml:space="preserve">Graphs with</w:t>
      </w:r>
      <w:r>
        <w:t xml:space="preserve"> </w:t>
      </w:r>
      <w:r>
        <w:rPr>
          <w:rStyle w:val="VerbatimChar"/>
        </w:rPr>
        <w:t xml:space="preserve">ggplot()</w:t>
      </w:r>
      <w:r>
        <w:t xml:space="preserve"> </w:t>
      </w:r>
      <w:r>
        <w:t xml:space="preserve">don’t natively intend to represent points true to size with</w:t>
      </w:r>
      <w:r>
        <w:t xml:space="preserve"> </w:t>
      </w:r>
      <w:r>
        <w:rPr>
          <w:rStyle w:val="VerbatimChar"/>
        </w:rPr>
        <w:t xml:space="preserve">geom_point()</w:t>
      </w:r>
      <w:r>
        <w:t xml:space="preserve">, as size aesthetic is optimized for visibility. Here we represent the same figure as above but with point size change based on tree DBH</w:t>
      </w:r>
    </w:p>
    <w:p>
      <w:pPr>
        <w:pStyle w:val="SourceCode"/>
      </w:pPr>
      <w:r>
        <w:rPr>
          <w:rStyle w:val="NormalTok"/>
        </w:rPr>
        <w:t xml:space="preserve">tree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(plot_no </w:t>
      </w:r>
      <w:r>
        <w:rPr>
          <w:rStyle w:val="SpecialCharTok"/>
        </w:rPr>
        <w:t xml:space="preserve">==</w:t>
      </w:r>
      <w:r>
        <w:rPr>
          <w:rStyle w:val="NormalTok"/>
        </w:rPr>
        <w:t xml:space="preserve"> </w:t>
      </w:r>
      <w:r>
        <w:rPr>
          <w:rStyle w:val="DecValTok"/>
        </w:rPr>
        <w:t xml:space="preserve">123</w:t>
      </w:r>
      <w:r>
        <w:rPr>
          <w:rStyle w:val="NormalTok"/>
        </w:rPr>
        <w:t xml:space="preserve">, subplot_no </w:t>
      </w:r>
      <w:r>
        <w:rPr>
          <w:rStyle w:val="SpecialCharTok"/>
        </w:rPr>
        <w:t xml:space="preserve">==</w:t>
      </w:r>
      <w:r>
        <w:rPr>
          <w:rStyle w:val="NormalTok"/>
        </w:rPr>
        <w:t xml:space="preserve"> </w:t>
      </w:r>
      <w:r>
        <w:rPr>
          <w:rStyle w:val="StringTok"/>
        </w:rPr>
        <w:t xml:space="preserve">"B"</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tree_x, </w:t>
      </w:r>
      <w:r>
        <w:rPr>
          <w:rStyle w:val="AttributeTok"/>
        </w:rPr>
        <w:t xml:space="preserve">y =</w:t>
      </w:r>
      <w:r>
        <w:rPr>
          <w:rStyle w:val="NormalTok"/>
        </w:rPr>
        <w:t xml:space="preserve"> tree_y))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color =</w:t>
      </w:r>
      <w:r>
        <w:rPr>
          <w:rStyle w:val="NormalTok"/>
        </w:rPr>
        <w:t xml:space="preserve"> lc_code, </w:t>
      </w:r>
      <w:r>
        <w:rPr>
          <w:rStyle w:val="AttributeTok"/>
        </w:rPr>
        <w:t xml:space="preserve">size =</w:t>
      </w:r>
      <w:r>
        <w:rPr>
          <w:rStyle w:val="NormalTok"/>
        </w:rPr>
        <w:t xml:space="preserve"> tree_dbh)) </w:t>
      </w:r>
      <w:r>
        <w:rPr>
          <w:rStyle w:val="SpecialCharTok"/>
        </w:rPr>
        <w:t xml:space="preserve">+</w:t>
      </w:r>
      <w:r>
        <w:rPr>
          <w:rStyle w:val="NormalTok"/>
        </w:rPr>
        <w:t xml:space="preserve"> </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circ16,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rPr>
          <w:rStyle w:val="NormalTok"/>
        </w:rPr>
        <w:t xml:space="preserve"> </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SpecialChar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geom_path</w:t>
      </w:r>
      <w:r>
        <w:rPr>
          <w:rStyle w:val="NormalTok"/>
        </w:rPr>
        <w:t xml:space="preserve">(</w:t>
      </w:r>
      <w:r>
        <w:rPr>
          <w:rStyle w:val="AttributeTok"/>
        </w:rPr>
        <w:t xml:space="preserve">data=</w:t>
      </w:r>
      <w:r>
        <w:rPr>
          <w:rStyle w:val="NormalTok"/>
        </w:rPr>
        <w:t xml:space="preserve"> center_sq,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"X (m)"</w:t>
      </w:r>
      <w:r>
        <w:rPr>
          <w:rStyle w:val="NormalTok"/>
        </w:rPr>
        <w:t xml:space="preserve">, </w:t>
      </w:r>
      <w:r>
        <w:rPr>
          <w:rStyle w:val="AttributeTok"/>
        </w:rPr>
        <w:t xml:space="preserve">y =</w:t>
      </w:r>
      <w:r>
        <w:rPr>
          <w:rStyle w:val="NormalTok"/>
        </w:rPr>
        <w:t xml:space="preserve"> </w:t>
      </w:r>
      <w:r>
        <w:rPr>
          <w:rStyle w:val="StringTok"/>
        </w:rPr>
        <w:t xml:space="preserve">"Y (m)"</w:t>
      </w:r>
      <w:r>
        <w:rPr>
          <w:rStyle w:val="NormalTok"/>
        </w:rPr>
        <w:t xml:space="preserve">, </w:t>
      </w:r>
      <w:r>
        <w:rPr>
          <w:rStyle w:val="AttributeTok"/>
        </w:rPr>
        <w:t xml:space="preserve">color =</w:t>
      </w:r>
      <w:r>
        <w:rPr>
          <w:rStyle w:val="NormalTok"/>
        </w:rPr>
        <w:t xml:space="preserve"> </w:t>
      </w:r>
      <w:r>
        <w:rPr>
          <w:rStyle w:val="StringTok"/>
        </w:rPr>
        <w:t xml:space="preserve">"LCS"</w:t>
      </w:r>
      <w:r>
        <w:rPr>
          <w:rStyle w:val="NormalTok"/>
        </w:rPr>
        <w:t xml:space="preserve">, </w:t>
      </w:r>
      <w:r>
        <w:rPr>
          <w:rStyle w:val="AttributeTok"/>
        </w:rPr>
        <w:t xml:space="preserve">size =</w:t>
      </w:r>
      <w:r>
        <w:rPr>
          <w:rStyle w:val="NormalTok"/>
        </w:rPr>
        <w:t xml:space="preserve"> </w:t>
      </w:r>
      <w:r>
        <w:rPr>
          <w:rStyle w:val="StringTok"/>
        </w:rPr>
        <w:t xml:space="preserve">"DBH (cm)"</w:t>
      </w:r>
      <w:r>
        <w:rPr>
          <w:rStyle w:val="NormalTok"/>
        </w:rPr>
        <w:t xml:space="preserve">)</w:t>
      </w:r>
    </w:p>
    <w:p>
      <w:pPr>
        <w:pStyle w:val="FirstParagraph"/>
      </w:pPr>
      <w:r>
        <w:drawing>
          <wp:inline>
            <wp:extent cx="5943600" cy="4754880"/>
            <wp:effectExtent b="0" l="0" r="0" t="0"/>
            <wp:docPr descr="" title="" id="105" name="Picture"/>
            <a:graphic>
              <a:graphicData uri="http://schemas.openxmlformats.org/drawingml/2006/picture">
                <pic:pic>
                  <pic:nvPicPr>
                    <pic:cNvPr descr="main-training-report_files/figure-docx/full-graph-dbh-1.png" id="106" name="Picture"/>
                    <pic:cNvPicPr>
                      <a:picLocks noChangeArrowheads="1" noChangeAspect="1"/>
                    </pic:cNvPicPr>
                  </pic:nvPicPr>
                  <pic:blipFill>
                    <a:blip r:embed="rId104"/>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Now if we want to see trees’ DBH true to size, with the plot area, we can use</w:t>
      </w:r>
      <w:r>
        <w:t xml:space="preserve"> </w:t>
      </w:r>
      <w:r>
        <w:rPr>
          <w:rStyle w:val="VerbatimChar"/>
        </w:rPr>
        <w:t xml:space="preserve">geom_circle()</w:t>
      </w:r>
      <w:r>
        <w:t xml:space="preserve"> </w:t>
      </w:r>
      <w:r>
        <w:t xml:space="preserve">from the package</w:t>
      </w:r>
      <w:r>
        <w:t xml:space="preserve"> </w:t>
      </w:r>
      <w:r>
        <w:rPr>
          <w:rStyle w:val="VerbatimChar"/>
        </w:rPr>
        <w:t xml:space="preserve">ggforce</w:t>
      </w:r>
      <w:r>
        <w:t xml:space="preserve">.</w:t>
      </w:r>
    </w:p>
    <w:p>
      <w:pPr>
        <w:pStyle w:val="SourceCode"/>
      </w:pPr>
      <w:r>
        <w:rPr>
          <w:rStyle w:val="NormalTok"/>
        </w:rPr>
        <w:t xml:space="preserve">tree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(plot_no </w:t>
      </w:r>
      <w:r>
        <w:rPr>
          <w:rStyle w:val="SpecialCharTok"/>
        </w:rPr>
        <w:t xml:space="preserve">==</w:t>
      </w:r>
      <w:r>
        <w:rPr>
          <w:rStyle w:val="NormalTok"/>
        </w:rPr>
        <w:t xml:space="preserve"> </w:t>
      </w:r>
      <w:r>
        <w:rPr>
          <w:rStyle w:val="DecValTok"/>
        </w:rPr>
        <w:t xml:space="preserve">123</w:t>
      </w:r>
      <w:r>
        <w:rPr>
          <w:rStyle w:val="NormalTok"/>
        </w:rPr>
        <w:t xml:space="preserve">, subplot_no </w:t>
      </w:r>
      <w:r>
        <w:rPr>
          <w:rStyle w:val="SpecialCharTok"/>
        </w:rPr>
        <w:t xml:space="preserve">==</w:t>
      </w:r>
      <w:r>
        <w:rPr>
          <w:rStyle w:val="NormalTok"/>
        </w:rPr>
        <w:t xml:space="preserve"> </w:t>
      </w:r>
      <w:r>
        <w:rPr>
          <w:rStyle w:val="StringTok"/>
        </w:rPr>
        <w:t xml:space="preserve">"B"</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tree_x, </w:t>
      </w:r>
      <w:r>
        <w:rPr>
          <w:rStyle w:val="AttributeTok"/>
        </w:rPr>
        <w:t xml:space="preserve">y =</w:t>
      </w:r>
      <w:r>
        <w:rPr>
          <w:rStyle w:val="NormalTok"/>
        </w:rPr>
        <w:t xml:space="preserve"> tree_y)) </w:t>
      </w:r>
      <w:r>
        <w:rPr>
          <w:rStyle w:val="SpecialCharTok"/>
        </w:rPr>
        <w:t xml:space="preserve">+</w:t>
      </w:r>
      <w:r>
        <w:rPr>
          <w:rStyle w:val="NormalTok"/>
        </w:rPr>
        <w:t xml:space="preserve"> </w:t>
      </w:r>
      <w:r>
        <w:br/>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fill =</w:t>
      </w:r>
      <w:r>
        <w:rPr>
          <w:rStyle w:val="NormalTok"/>
        </w:rPr>
        <w:t xml:space="preserve"> lc_code), </w:t>
      </w:r>
      <w:r>
        <w:rPr>
          <w:rStyle w:val="AttributeTok"/>
        </w:rPr>
        <w:t xml:space="preserve">shape =</w:t>
      </w:r>
      <w:r>
        <w:rPr>
          <w:rStyle w:val="NormalTok"/>
        </w:rPr>
        <w:t xml:space="preserve"> </w:t>
      </w:r>
      <w:r>
        <w:rPr>
          <w:rStyle w:val="DecValTok"/>
        </w:rPr>
        <w:t xml:space="preserve">21</w:t>
      </w:r>
      <w:r>
        <w:rPr>
          <w:rStyle w:val="NormalTok"/>
        </w:rPr>
        <w:t xml:space="preserve">, </w:t>
      </w:r>
      <w:r>
        <w:rPr>
          <w:rStyle w:val="AttributeTok"/>
        </w:rPr>
        <w:t xml:space="preserve">size =</w:t>
      </w:r>
      <w:r>
        <w:rPr>
          <w:rStyle w:val="NormalTok"/>
        </w:rPr>
        <w:t xml:space="preserve"> </w:t>
      </w:r>
      <w:r>
        <w:rPr>
          <w:rStyle w:val="DecValTok"/>
        </w:rPr>
        <w:t xml:space="preserve">3</w:t>
      </w:r>
      <w:r>
        <w:rPr>
          <w:rStyle w:val="NormalTok"/>
        </w:rPr>
        <w:t xml:space="preserve">, </w:t>
      </w:r>
      <w:r>
        <w:rPr>
          <w:rStyle w:val="AttributeTok"/>
        </w:rPr>
        <w:t xml:space="preserve">stroke =</w:t>
      </w:r>
      <w:r>
        <w:rPr>
          <w:rStyle w:val="NormalTok"/>
        </w:rPr>
        <w:t xml:space="preserve"> </w:t>
      </w:r>
      <w:r>
        <w:rPr>
          <w:rStyle w:val="DecValTok"/>
        </w:rPr>
        <w:t xml:space="preserve">0</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geom_circle</w:t>
      </w:r>
      <w:r>
        <w:rPr>
          <w:rStyle w:val="NormalTok"/>
        </w:rPr>
        <w:t xml:space="preserve">(</w:t>
      </w:r>
      <w:r>
        <w:rPr>
          <w:rStyle w:val="FunctionTok"/>
        </w:rPr>
        <w:t xml:space="preserve">aes</w:t>
      </w:r>
      <w:r>
        <w:rPr>
          <w:rStyle w:val="NormalTok"/>
        </w:rPr>
        <w:t xml:space="preserve">(</w:t>
      </w:r>
      <w:r>
        <w:rPr>
          <w:rStyle w:val="AttributeTok"/>
        </w:rPr>
        <w:t xml:space="preserve">x0 =</w:t>
      </w:r>
      <w:r>
        <w:rPr>
          <w:rStyle w:val="NormalTok"/>
        </w:rPr>
        <w:t xml:space="preserve"> tree_x, </w:t>
      </w:r>
      <w:r>
        <w:rPr>
          <w:rStyle w:val="AttributeTok"/>
        </w:rPr>
        <w:t xml:space="preserve">y0 =</w:t>
      </w:r>
      <w:r>
        <w:rPr>
          <w:rStyle w:val="NormalTok"/>
        </w:rPr>
        <w:t xml:space="preserve"> tree_y, </w:t>
      </w:r>
      <w:r>
        <w:rPr>
          <w:rStyle w:val="AttributeTok"/>
        </w:rPr>
        <w:t xml:space="preserve">r =</w:t>
      </w:r>
      <w:r>
        <w:rPr>
          <w:rStyle w:val="NormalTok"/>
        </w:rPr>
        <w:t xml:space="preserve"> tree_dbh</w:t>
      </w:r>
      <w:r>
        <w:rPr>
          <w:rStyle w:val="SpecialCharTok"/>
        </w:rPr>
        <w:t xml:space="preserve">/</w:t>
      </w:r>
      <w:r>
        <w:rPr>
          <w:rStyle w:val="DecValTok"/>
        </w:rPr>
        <w:t xml:space="preserve">200</w:t>
      </w:r>
      <w:r>
        <w:rPr>
          <w:rStyle w:val="NormalTok"/>
        </w:rPr>
        <w:t xml:space="preserve">, </w:t>
      </w:r>
      <w:r>
        <w:rPr>
          <w:rStyle w:val="AttributeTok"/>
        </w:rPr>
        <w:t xml:space="preserve">fill =</w:t>
      </w:r>
      <w:r>
        <w:rPr>
          <w:rStyle w:val="NormalTok"/>
        </w:rPr>
        <w:t xml:space="preserve"> lc_code)) </w:t>
      </w:r>
      <w:r>
        <w:rPr>
          <w:rStyle w:val="SpecialCharTok"/>
        </w:rPr>
        <w:t xml:space="preserve">+</w:t>
      </w:r>
      <w:r>
        <w:rPr>
          <w:rStyle w:val="NormalTok"/>
        </w:rPr>
        <w:t xml:space="preserve"> </w:t>
      </w:r>
      <w:r>
        <w:br/>
      </w:r>
      <w:r>
        <w:rPr>
          <w:rStyle w:val="NormalTok"/>
        </w:rPr>
        <w:t xml:space="preserve">  </w:t>
      </w:r>
      <w:r>
        <w:rPr>
          <w:rStyle w:val="FunctionTok"/>
        </w:rPr>
        <w:t xml:space="preserve">geom_path</w:t>
      </w:r>
      <w:r>
        <w:rPr>
          <w:rStyle w:val="NormalTok"/>
        </w:rPr>
        <w:t xml:space="preserve">(</w:t>
      </w:r>
      <w:r>
        <w:rPr>
          <w:rStyle w:val="AttributeTok"/>
        </w:rPr>
        <w:t xml:space="preserve">data =</w:t>
      </w:r>
      <w:r>
        <w:rPr>
          <w:rStyle w:val="NormalTok"/>
        </w:rPr>
        <w:t xml:space="preserve"> circ16,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rPr>
          <w:rStyle w:val="NormalTok"/>
        </w:rPr>
        <w:t xml:space="preserve"> </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DecValTok"/>
        </w:rPr>
        <w:t xml:space="preserve">1</w:t>
      </w:r>
      <w:r>
        <w:rPr>
          <w:rStyle w:val="NormalTok"/>
        </w:rPr>
        <w:t xml:space="preserve">) </w:t>
      </w:r>
      <w:r>
        <w:rPr>
          <w:rStyle w:val="SpecialCharTok"/>
        </w:rPr>
        <w:t xml:space="preserve">+</w:t>
      </w:r>
      <w:r>
        <w:br/>
      </w:r>
      <w:r>
        <w:rPr>
          <w:rStyle w:val="NormalTok"/>
        </w:rPr>
        <w:t xml:space="preserve">  </w:t>
      </w:r>
      <w:r>
        <w:rPr>
          <w:rStyle w:val="FunctionTok"/>
        </w:rPr>
        <w:t xml:space="preserve">geom_abline</w:t>
      </w:r>
      <w:r>
        <w:rPr>
          <w:rStyle w:val="NormalTok"/>
        </w:rPr>
        <w:t xml:space="preserve">(</w:t>
      </w:r>
      <w:r>
        <w:rPr>
          <w:rStyle w:val="AttributeTok"/>
        </w:rPr>
        <w:t xml:space="preserve">intercept =</w:t>
      </w:r>
      <w:r>
        <w:rPr>
          <w:rStyle w:val="NormalTok"/>
        </w:rPr>
        <w:t xml:space="preserve"> </w:t>
      </w:r>
      <w:r>
        <w:rPr>
          <w:rStyle w:val="DecValTok"/>
        </w:rPr>
        <w:t xml:space="preserve">0</w:t>
      </w:r>
      <w:r>
        <w:rPr>
          <w:rStyle w:val="NormalTok"/>
        </w:rPr>
        <w:t xml:space="preserve">, </w:t>
      </w:r>
      <w:r>
        <w:rPr>
          <w:rStyle w:val="AttributeTok"/>
        </w:rPr>
        <w:t xml:space="preserve">slope =</w:t>
      </w:r>
      <w:r>
        <w:rPr>
          <w:rStyle w:val="NormalTok"/>
        </w:rPr>
        <w:t xml:space="preserve"> </w:t>
      </w:r>
      <w:r>
        <w:rPr>
          <w:rStyle w:val="SpecialCharTok"/>
        </w:rPr>
        <w:t xml:space="preserve">-</w:t>
      </w:r>
      <w:r>
        <w:rPr>
          <w:rStyle w:val="DecValTok"/>
        </w:rPr>
        <w:t xml:space="preserve">1</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geom_path</w:t>
      </w:r>
      <w:r>
        <w:rPr>
          <w:rStyle w:val="NormalTok"/>
        </w:rPr>
        <w:t xml:space="preserve">(</w:t>
      </w:r>
      <w:r>
        <w:rPr>
          <w:rStyle w:val="AttributeTok"/>
        </w:rPr>
        <w:t xml:space="preserve">data=</w:t>
      </w:r>
      <w:r>
        <w:rPr>
          <w:rStyle w:val="NormalTok"/>
        </w:rPr>
        <w:t xml:space="preserve"> center_sq, </w:t>
      </w:r>
      <w:r>
        <w:rPr>
          <w:rStyle w:val="FunctionTok"/>
        </w:rPr>
        <w:t xml:space="preserve">aes</w:t>
      </w:r>
      <w:r>
        <w:rPr>
          <w:rStyle w:val="NormalTok"/>
        </w:rPr>
        <w:t xml:space="preserve">(</w:t>
      </w:r>
      <w:r>
        <w:rPr>
          <w:rStyle w:val="AttributeTok"/>
        </w:rPr>
        <w:t xml:space="preserve">x =</w:t>
      </w:r>
      <w:r>
        <w:rPr>
          <w:rStyle w:val="NormalTok"/>
        </w:rPr>
        <w:t xml:space="preserve"> x, </w:t>
      </w:r>
      <w:r>
        <w:rPr>
          <w:rStyle w:val="AttributeTok"/>
        </w:rPr>
        <w:t xml:space="preserve">y =</w:t>
      </w:r>
      <w:r>
        <w:rPr>
          <w:rStyle w:val="NormalTok"/>
        </w:rPr>
        <w:t xml:space="preserve"> y)) </w:t>
      </w:r>
      <w:r>
        <w:rPr>
          <w:rStyle w:val="SpecialCharTok"/>
        </w:rPr>
        <w:t xml:space="preserve">+</w:t>
      </w:r>
      <w:r>
        <w:br/>
      </w:r>
      <w:r>
        <w:rPr>
          <w:rStyle w:val="NormalTok"/>
        </w:rPr>
        <w:t xml:space="preserve">  </w:t>
      </w:r>
      <w:r>
        <w:rPr>
          <w:rStyle w:val="FunctionTok"/>
        </w:rPr>
        <w:t xml:space="preserve">coord_fixed</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rPr>
          <w:rStyle w:val="AttributeTok"/>
        </w:rPr>
        <w:t xml:space="preserve">x =</w:t>
      </w:r>
      <w:r>
        <w:rPr>
          <w:rStyle w:val="NormalTok"/>
        </w:rPr>
        <w:t xml:space="preserve"> </w:t>
      </w:r>
      <w:r>
        <w:rPr>
          <w:rStyle w:val="StringTok"/>
        </w:rPr>
        <w:t xml:space="preserve">"X (m)"</w:t>
      </w:r>
      <w:r>
        <w:rPr>
          <w:rStyle w:val="NormalTok"/>
        </w:rPr>
        <w:t xml:space="preserve">, </w:t>
      </w:r>
      <w:r>
        <w:rPr>
          <w:rStyle w:val="AttributeTok"/>
        </w:rPr>
        <w:t xml:space="preserve">y =</w:t>
      </w:r>
      <w:r>
        <w:rPr>
          <w:rStyle w:val="NormalTok"/>
        </w:rPr>
        <w:t xml:space="preserve"> </w:t>
      </w:r>
      <w:r>
        <w:rPr>
          <w:rStyle w:val="StringTok"/>
        </w:rPr>
        <w:t xml:space="preserve">"Y (m)"</w:t>
      </w:r>
      <w:r>
        <w:rPr>
          <w:rStyle w:val="NormalTok"/>
        </w:rPr>
        <w:t xml:space="preserve">, </w:t>
      </w:r>
      <w:r>
        <w:rPr>
          <w:rStyle w:val="AttributeTok"/>
        </w:rPr>
        <w:t xml:space="preserve">fill =</w:t>
      </w:r>
      <w:r>
        <w:rPr>
          <w:rStyle w:val="NormalTok"/>
        </w:rPr>
        <w:t xml:space="preserve"> </w:t>
      </w:r>
      <w:r>
        <w:rPr>
          <w:rStyle w:val="StringTok"/>
        </w:rPr>
        <w:t xml:space="preserve">"LC code"</w:t>
      </w:r>
      <w:r>
        <w:rPr>
          <w:rStyle w:val="NormalTok"/>
        </w:rPr>
        <w:t xml:space="preserve">, </w:t>
      </w:r>
      <w:r>
        <w:rPr>
          <w:rStyle w:val="AttributeTok"/>
        </w:rPr>
        <w:t xml:space="preserve">size =</w:t>
      </w:r>
      <w:r>
        <w:rPr>
          <w:rStyle w:val="NormalTok"/>
        </w:rPr>
        <w:t xml:space="preserve"> </w:t>
      </w:r>
      <w:r>
        <w:rPr>
          <w:rStyle w:val="StringTok"/>
        </w:rPr>
        <w:t xml:space="preserve">"DBH (cm)"</w:t>
      </w:r>
      <w:r>
        <w:rPr>
          <w:rStyle w:val="NormalTok"/>
        </w:rPr>
        <w:t xml:space="preserve">)</w:t>
      </w:r>
    </w:p>
    <w:p>
      <w:pPr>
        <w:pStyle w:val="FirstParagraph"/>
      </w:pPr>
      <w:r>
        <w:drawing>
          <wp:inline>
            <wp:extent cx="5943600" cy="4754880"/>
            <wp:effectExtent b="0" l="0" r="0" t="0"/>
            <wp:docPr descr="" title="" id="108" name="Picture"/>
            <a:graphic>
              <a:graphicData uri="http://schemas.openxmlformats.org/drawingml/2006/picture">
                <pic:pic>
                  <pic:nvPicPr>
                    <pic:cNvPr descr="main-training-report_files/figure-docx/full-graph-dbh-size-1.png" id="109" name="Picture"/>
                    <pic:cNvPicPr>
                      <a:picLocks noChangeArrowheads="1" noChangeAspect="1"/>
                    </pic:cNvPicPr>
                  </pic:nvPicPr>
                  <pic:blipFill>
                    <a:blip r:embed="rId107"/>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Here we kept the points as the trees are small and wouldn’t be visible otherwise.</w:t>
      </w:r>
    </w:p>
    <w:p>
      <w:r>
        <w:br w:type="page"/>
      </w:r>
    </w:p>
    <w:bookmarkEnd w:id="110"/>
    <w:bookmarkEnd w:id="111"/>
    <w:bookmarkEnd w:id="112"/>
    <w:bookmarkStart w:id="123" w:name="session-07-tree-weights-and-basal-area"/>
    <w:p>
      <w:pPr>
        <w:pStyle w:val="Heading1"/>
      </w:pPr>
      <w:r>
        <w:t xml:space="preserve">7. Session 07: tree weights and basal area</w:t>
      </w:r>
    </w:p>
    <w:p>
      <w:pPr>
        <w:pStyle w:val="FirstParagraph"/>
      </w:pPr>
      <w:r>
        <w:rPr>
          <w:b/>
          <w:bCs/>
        </w:rPr>
        <w:t xml:space="preserve">Goals</w:t>
      </w:r>
    </w:p>
    <w:p>
      <w:pPr>
        <w:numPr>
          <w:ilvl w:val="0"/>
          <w:numId w:val="1039"/>
        </w:numPr>
      </w:pPr>
      <w:r>
        <w:t xml:space="preserve">Calculate tree weights for ratio estimators and for subplot per ha values</w:t>
      </w:r>
    </w:p>
    <w:p>
      <w:pPr>
        <w:numPr>
          <w:ilvl w:val="0"/>
          <w:numId w:val="1039"/>
        </w:numPr>
      </w:pPr>
      <w:r>
        <w:t xml:space="preserve">Calculate tree basal area</w:t>
      </w:r>
    </w:p>
    <w:bookmarkStart w:id="122" w:name="X7f5d2b0db57357770783d4c0289ce2c73966764"/>
    <w:p>
      <w:pPr>
        <w:pStyle w:val="Heading2"/>
      </w:pPr>
      <w:r>
        <w:t xml:space="preserve">7.1 Tree weights for nested circles adjustment</w:t>
      </w:r>
    </w:p>
    <w:bookmarkStart w:id="114" w:name="tree-weight-for-ratio-estimator"/>
    <w:p>
      <w:pPr>
        <w:pStyle w:val="Heading3"/>
      </w:pPr>
      <w:r>
        <w:t xml:space="preserve">7.1.1 Tree weight for ratio estimator</w:t>
      </w:r>
    </w:p>
    <w:p>
      <w:pPr>
        <w:pStyle w:val="FirstParagraph"/>
      </w:pPr>
      <w:r>
        <w:t xml:space="preserve">In the context of</w:t>
      </w:r>
      <w:r>
        <w:t xml:space="preserve"> </w:t>
      </w:r>
      <w:r>
        <w:rPr>
          <w:b/>
          <w:bCs/>
        </w:rPr>
        <w:t xml:space="preserve">ratio estimator,</w:t>
      </w:r>
      <w:r>
        <w:t xml:space="preserve"> </w:t>
      </w:r>
      <w:r>
        <w:t xml:space="preserve">tree weight converts small size trees’ variables to their equivalent if small trees were measured in the same area as the bigger sized trees.</w:t>
      </w:r>
    </w:p>
    <w:p>
      <w:pPr>
        <w:pStyle w:val="BodyText"/>
      </w:pPr>
      <w:r>
        <w:t xml:space="preserve">For Lao PDR, the ratio between small and big trees is 4:</w:t>
      </w:r>
    </w:p>
    <w:p>
      <w:pPr>
        <w:pStyle w:val="SourceCode"/>
      </w:pPr>
      <w:r>
        <w:rPr>
          <w:rStyle w:val="NormalTok"/>
        </w:rPr>
        <w:t xml:space="preserve">tree </w:t>
      </w:r>
      <w:r>
        <w:rPr>
          <w:rStyle w:val="OtherTok"/>
        </w:rPr>
        <w:t xml:space="preserve">&lt;-</w:t>
      </w:r>
      <w:r>
        <w:rPr>
          <w:rStyle w:val="NormalTok"/>
        </w:rPr>
        <w:t xml:space="preserve"> tree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tree_weight =</w:t>
      </w:r>
      <w:r>
        <w:rPr>
          <w:rStyle w:val="NormalTok"/>
        </w:rPr>
        <w:t xml:space="preserve"> </w:t>
      </w:r>
      <w:r>
        <w:rPr>
          <w:rStyle w:val="FunctionTok"/>
        </w:rPr>
        <w:t xml:space="preserve">if_else</w:t>
      </w:r>
      <w:r>
        <w:rPr>
          <w:rStyle w:val="NormalTok"/>
        </w:rPr>
        <w:t xml:space="preserve">(tree_dbh </w:t>
      </w:r>
      <w:r>
        <w:rPr>
          <w:rStyle w:val="SpecialCharTok"/>
        </w:rPr>
        <w:t xml:space="preserve">&lt;</w:t>
      </w:r>
      <w:r>
        <w:rPr>
          <w:rStyle w:val="NormalTok"/>
        </w:rPr>
        <w:t xml:space="preserve"> </w:t>
      </w:r>
      <w:r>
        <w:rPr>
          <w:rStyle w:val="DecValTok"/>
        </w:rPr>
        <w:t xml:space="preserve">30</w:t>
      </w:r>
      <w:r>
        <w:rPr>
          <w:rStyle w:val="NormalTok"/>
        </w:rPr>
        <w:t xml:space="preserve">, </w:t>
      </w:r>
      <w:r>
        <w:rPr>
          <w:rStyle w:val="DecValTok"/>
        </w:rPr>
        <w:t xml:space="preserve">4</w:t>
      </w:r>
      <w:r>
        <w:rPr>
          <w:rStyle w:val="NormalTok"/>
        </w:rPr>
        <w:t xml:space="preserve">, </w:t>
      </w:r>
      <w:r>
        <w:rPr>
          <w:rStyle w:val="DecValTok"/>
        </w:rPr>
        <w:t xml:space="preserve">1</w:t>
      </w:r>
      <w:r>
        <w:rPr>
          <w:rStyle w:val="NormalTok"/>
        </w:rPr>
        <w:t xml:space="preserve">))</w:t>
      </w:r>
    </w:p>
    <w:p>
      <w:pPr>
        <w:pStyle w:val="FirstParagraph"/>
      </w:pPr>
      <w:r>
        <w:t xml:space="preserve">Let’s calculate where this value 4 comes from in</w:t>
      </w:r>
      <w:r>
        <w:t xml:space="preserve"> </w:t>
      </w:r>
      <w:hyperlink w:anchor="exr-71">
        <w:r>
          <w:rPr>
            <w:rStyle w:val="Hyperlink"/>
          </w:rPr>
          <w:t xml:space="preserve">Exercise 11</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113" w:name="exr-71"/>
          <w:p>
            <w:pPr>
              <w:pStyle w:val="BodyText"/>
            </w:pPr>
            <w:r>
              <w:rPr>
                <w:b/>
                <w:bCs/>
              </w:rPr>
              <w:t xml:space="preserve">Exercise 11 (~ Where does weight 4 come from?)</w:t>
            </w:r>
            <w:r>
              <w:t xml:space="preserve"> </w:t>
            </w:r>
            <w:r>
              <w:t xml:space="preserve"> </w:t>
            </w:r>
          </w:p>
          <w:p>
            <w:pPr>
              <w:numPr>
                <w:ilvl w:val="0"/>
                <w:numId w:val="1040"/>
              </w:numPr>
            </w:pPr>
            <w:r>
              <w:t xml:space="preserve">Calculate</w:t>
            </w:r>
            <w:r>
              <w:t xml:space="preserve"> </w:t>
            </w:r>
            <w:r>
              <w:t xml:space="preserve">‘Asmall’</w:t>
            </w:r>
            <w:r>
              <w:t xml:space="preserve"> </w:t>
            </w:r>
            <w:r>
              <w:t xml:space="preserve">as the area of a circle of 8m radius</w:t>
            </w:r>
          </w:p>
          <w:p>
            <w:pPr>
              <w:numPr>
                <w:ilvl w:val="0"/>
                <w:numId w:val="1040"/>
              </w:numPr>
            </w:pPr>
            <w:r>
              <w:t xml:space="preserve">Calculate</w:t>
            </w:r>
            <w:r>
              <w:t xml:space="preserve"> </w:t>
            </w:r>
            <w:r>
              <w:t xml:space="preserve">‘Abig’</w:t>
            </w:r>
            <w:r>
              <w:t xml:space="preserve"> </w:t>
            </w:r>
            <w:r>
              <w:t xml:space="preserve">as the area of a circle of 16m radius</w:t>
            </w:r>
          </w:p>
          <w:p>
            <w:pPr>
              <w:numPr>
                <w:ilvl w:val="0"/>
                <w:numId w:val="1040"/>
              </w:numPr>
            </w:pPr>
            <w:r>
              <w:t xml:space="preserve">Calculate Abig / Asmall</w:t>
            </w:r>
          </w:p>
          <w:bookmarkEnd w:id="113"/>
        </w:tc>
      </w:tr>
    </w:tbl>
    <w:p>
      <w:pPr>
        <w:pStyle w:val="FirstParagraph"/>
      </w:pPr>
      <w:r>
        <w:t xml:space="preserve">Type here answers to</w:t>
      </w:r>
      <w:r>
        <w:t xml:space="preserve"> </w:t>
      </w:r>
      <w:hyperlink w:anchor="exr-71">
        <w:r>
          <w:rPr>
            <w:rStyle w:val="Hyperlink"/>
          </w:rPr>
          <w:t xml:space="preserve">Exercise 11</w:t>
        </w:r>
      </w:hyperlink>
      <w:r>
        <w:t xml:space="preserve">:</w:t>
      </w:r>
    </w:p>
    <w:p>
      <w:pPr>
        <w:pStyle w:val="SourceCode"/>
      </w:pPr>
      <w:r>
        <w:rPr>
          <w:rStyle w:val="DocumentationTok"/>
        </w:rPr>
        <w:t xml:space="preserve">## Solution</w:t>
      </w:r>
      <w:r>
        <w:br/>
      </w:r>
      <w:r>
        <w:rPr>
          <w:rStyle w:val="NormalTok"/>
        </w:rPr>
        <w:t xml:space="preserve">Asmall </w:t>
      </w:r>
      <w:r>
        <w:rPr>
          <w:rStyle w:val="OtherTok"/>
        </w:rPr>
        <w:t xml:space="preserve">&lt;-</w:t>
      </w:r>
      <w:r>
        <w:rPr>
          <w:rStyle w:val="NormalTok"/>
        </w:rPr>
        <w:t xml:space="preserve"> pi </w:t>
      </w:r>
      <w:r>
        <w:rPr>
          <w:rStyle w:val="SpecialCharTok"/>
        </w:rPr>
        <w:t xml:space="preserve">*</w:t>
      </w:r>
      <w:r>
        <w:rPr>
          <w:rStyle w:val="NormalTok"/>
        </w:rPr>
        <w:t xml:space="preserve"> </w:t>
      </w:r>
      <w:r>
        <w:rPr>
          <w:rStyle w:val="DecValTok"/>
        </w:rPr>
        <w:t xml:space="preserve">8</w:t>
      </w:r>
      <w:r>
        <w:rPr>
          <w:rStyle w:val="SpecialCharTok"/>
        </w:rPr>
        <w:t xml:space="preserve">^</w:t>
      </w:r>
      <w:r>
        <w:rPr>
          <w:rStyle w:val="DecValTok"/>
        </w:rPr>
        <w:t xml:space="preserve">2</w:t>
      </w:r>
      <w:r>
        <w:rPr>
          <w:rStyle w:val="NormalTok"/>
        </w:rPr>
        <w:t xml:space="preserve"> </w:t>
      </w:r>
      <w:r>
        <w:br/>
      </w:r>
      <w:r>
        <w:rPr>
          <w:rStyle w:val="NormalTok"/>
        </w:rPr>
        <w:t xml:space="preserve">Abig   </w:t>
      </w:r>
      <w:r>
        <w:rPr>
          <w:rStyle w:val="OtherTok"/>
        </w:rPr>
        <w:t xml:space="preserve">&lt;-</w:t>
      </w:r>
      <w:r>
        <w:rPr>
          <w:rStyle w:val="NormalTok"/>
        </w:rPr>
        <w:t xml:space="preserve"> pi </w:t>
      </w:r>
      <w:r>
        <w:rPr>
          <w:rStyle w:val="SpecialCharTok"/>
        </w:rPr>
        <w:t xml:space="preserve">*</w:t>
      </w:r>
      <w:r>
        <w:rPr>
          <w:rStyle w:val="NormalTok"/>
        </w:rPr>
        <w:t xml:space="preserve"> </w:t>
      </w:r>
      <w:r>
        <w:rPr>
          <w:rStyle w:val="DecValTok"/>
        </w:rPr>
        <w:t xml:space="preserve">16</w:t>
      </w:r>
      <w:r>
        <w:rPr>
          <w:rStyle w:val="SpecialCharTok"/>
        </w:rPr>
        <w:t xml:space="preserve">^</w:t>
      </w:r>
      <w:r>
        <w:rPr>
          <w:rStyle w:val="DecValTok"/>
        </w:rPr>
        <w:t xml:space="preserve">2</w:t>
      </w:r>
      <w:r>
        <w:br/>
      </w:r>
      <w:r>
        <w:rPr>
          <w:rStyle w:val="NormalTok"/>
        </w:rPr>
        <w:t xml:space="preserve">Abig </w:t>
      </w:r>
      <w:r>
        <w:rPr>
          <w:rStyle w:val="SpecialCharTok"/>
        </w:rPr>
        <w:t xml:space="preserve">/</w:t>
      </w:r>
      <w:r>
        <w:rPr>
          <w:rStyle w:val="NormalTok"/>
        </w:rPr>
        <w:t xml:space="preserve"> Asmall </w:t>
      </w:r>
    </w:p>
    <w:p>
      <w:pPr>
        <w:pStyle w:val="SourceCode"/>
      </w:pPr>
      <w:r>
        <w:rPr>
          <w:rStyle w:val="VerbatimChar"/>
        </w:rPr>
        <w:t xml:space="preserve">[1] 4</w:t>
      </w:r>
    </w:p>
    <w:bookmarkEnd w:id="114"/>
    <w:bookmarkStart w:id="116" w:name="tree-weight-for-subplot-per-ha-values"/>
    <w:p>
      <w:pPr>
        <w:pStyle w:val="Heading3"/>
      </w:pPr>
      <w:r>
        <w:t xml:space="preserve">7.1.2 Tree weight for subplot per ha values</w:t>
      </w:r>
    </w:p>
    <w:p>
      <w:pPr>
        <w:pStyle w:val="FirstParagraph"/>
      </w:pPr>
      <w:r>
        <w:t xml:space="preserve">To get per ha at the subplot level, we first assign to each tree its subplot nested circle area, then the weight is the inverse of this area</w:t>
      </w:r>
    </w:p>
    <w:p>
      <w:pPr>
        <w:pStyle w:val="SourceCode"/>
      </w:pPr>
      <w:r>
        <w:rPr>
          <w:rStyle w:val="NormalTok"/>
        </w:rPr>
        <w:t xml:space="preserve">tree </w:t>
      </w:r>
      <w:r>
        <w:rPr>
          <w:rStyle w:val="OtherTok"/>
        </w:rPr>
        <w:t xml:space="preserve">&lt;-</w:t>
      </w:r>
      <w:r>
        <w:rPr>
          <w:rStyle w:val="NormalTok"/>
        </w:rPr>
        <w:t xml:space="preserve"> tree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 </w:t>
      </w:r>
      <w:r>
        <w:br/>
      </w:r>
      <w:r>
        <w:rPr>
          <w:rStyle w:val="NormalTok"/>
        </w:rPr>
        <w:t xml:space="preserve">    </w:t>
      </w:r>
      <w:r>
        <w:rPr>
          <w:rStyle w:val="AttributeTok"/>
        </w:rPr>
        <w:t xml:space="preserve">tree_spha =</w:t>
      </w:r>
      <w:r>
        <w:rPr>
          <w:rStyle w:val="NormalTok"/>
        </w:rPr>
        <w:t xml:space="preserve"> </w:t>
      </w:r>
      <w:r>
        <w:rPr>
          <w:rStyle w:val="FunctionTok"/>
        </w:rPr>
        <w:t xml:space="preserve">if_else</w:t>
      </w:r>
      <w:r>
        <w:rPr>
          <w:rStyle w:val="NormalTok"/>
        </w:rPr>
        <w:t xml:space="preserve">(tree_dbh </w:t>
      </w:r>
      <w:r>
        <w:rPr>
          <w:rStyle w:val="SpecialCharTok"/>
        </w:rPr>
        <w:t xml:space="preserve">&lt;</w:t>
      </w:r>
      <w:r>
        <w:rPr>
          <w:rStyle w:val="NormalTok"/>
        </w:rPr>
        <w:t xml:space="preserve"> </w:t>
      </w:r>
      <w:r>
        <w:rPr>
          <w:rStyle w:val="DecValTok"/>
        </w:rPr>
        <w:t xml:space="preserve">30</w:t>
      </w:r>
      <w:r>
        <w:rPr>
          <w:rStyle w:val="NormalTok"/>
        </w:rPr>
        <w:t xml:space="preserve">, pi </w:t>
      </w:r>
      <w:r>
        <w:rPr>
          <w:rStyle w:val="SpecialCharTok"/>
        </w:rPr>
        <w:t xml:space="preserve">*</w:t>
      </w:r>
      <w:r>
        <w:rPr>
          <w:rStyle w:val="NormalTok"/>
        </w:rPr>
        <w:t xml:space="preserve"> </w:t>
      </w:r>
      <w:r>
        <w:rPr>
          <w:rStyle w:val="DecValTok"/>
        </w:rPr>
        <w:t xml:space="preserve">16</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10000</w:t>
      </w:r>
      <w:r>
        <w:rPr>
          <w:rStyle w:val="NormalTok"/>
        </w:rPr>
        <w:t xml:space="preserve">, pi </w:t>
      </w:r>
      <w:r>
        <w:rPr>
          <w:rStyle w:val="SpecialCharTok"/>
        </w:rPr>
        <w:t xml:space="preserve">*</w:t>
      </w:r>
      <w:r>
        <w:rPr>
          <w:rStyle w:val="NormalTok"/>
        </w:rPr>
        <w:t xml:space="preserve"> </w:t>
      </w:r>
      <w:r>
        <w:rPr>
          <w:rStyle w:val="DecValTok"/>
        </w:rPr>
        <w:t xml:space="preserve">16</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10000</w:t>
      </w:r>
      <w:r>
        <w:rPr>
          <w:rStyle w:val="NormalTok"/>
        </w:rPr>
        <w:t xml:space="preserve">),</w:t>
      </w:r>
      <w:r>
        <w:br/>
      </w:r>
      <w:r>
        <w:rPr>
          <w:rStyle w:val="NormalTok"/>
        </w:rPr>
        <w:t xml:space="preserve">    </w:t>
      </w:r>
      <w:r>
        <w:rPr>
          <w:rStyle w:val="AttributeTok"/>
        </w:rPr>
        <w:t xml:space="preserve">tree_weight_spha =</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tree_spha</w:t>
      </w:r>
      <w:r>
        <w:br/>
      </w:r>
      <w:r>
        <w:rPr>
          <w:rStyle w:val="NormalTok"/>
        </w:rPr>
        <w:t xml:space="preserve">  )</w:t>
      </w:r>
    </w:p>
    <w:p>
      <w:pPr>
        <w:pStyle w:val="FirstParagraph"/>
      </w:pPr>
      <w:r>
        <w:t xml:space="preserve">There might be an error in the above code snippet, let’s solve it in</w:t>
      </w:r>
      <w:r>
        <w:t xml:space="preserve"> </w:t>
      </w:r>
      <w:hyperlink w:anchor="exr-72">
        <w:r>
          <w:rPr>
            <w:rStyle w:val="Hyperlink"/>
          </w:rPr>
          <w:t xml:space="preserve">Exercise 12</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115" w:name="exr-72"/>
          <w:p>
            <w:pPr>
              <w:pStyle w:val="BodyText"/>
            </w:pPr>
            <w:r>
              <w:rPr>
                <w:b/>
                <w:bCs/>
              </w:rPr>
              <w:t xml:space="preserve">Exercise 12 (~ Find the error)</w:t>
            </w:r>
            <w:r>
              <w:t xml:space="preserve"> </w:t>
            </w:r>
            <w:r>
              <w:t xml:space="preserve"> </w:t>
            </w:r>
          </w:p>
          <w:p>
            <w:pPr>
              <w:numPr>
                <w:ilvl w:val="0"/>
                <w:numId w:val="1041"/>
              </w:numPr>
            </w:pPr>
            <w:r>
              <w:t xml:space="preserve">Copy/paste the previous code snippet</w:t>
            </w:r>
          </w:p>
          <w:p>
            <w:pPr>
              <w:numPr>
                <w:ilvl w:val="0"/>
                <w:numId w:val="1041"/>
              </w:numPr>
            </w:pPr>
            <w:r>
              <w:t xml:space="preserve">Find and correct the error in</w:t>
            </w:r>
            <w:r>
              <w:t xml:space="preserve"> </w:t>
            </w:r>
            <w:r>
              <w:rPr>
                <w:rStyle w:val="VerbatimChar"/>
              </w:rPr>
              <w:t xml:space="preserve">tree_spha</w:t>
            </w:r>
          </w:p>
          <w:bookmarkEnd w:id="115"/>
        </w:tc>
      </w:tr>
    </w:tbl>
    <w:p>
      <w:pPr>
        <w:pStyle w:val="FirstParagraph"/>
      </w:pPr>
      <w:r>
        <w:t xml:space="preserve">Type here answers to</w:t>
      </w:r>
      <w:r>
        <w:t xml:space="preserve"> </w:t>
      </w:r>
      <w:hyperlink w:anchor="exr-72">
        <w:r>
          <w:rPr>
            <w:rStyle w:val="Hyperlink"/>
          </w:rPr>
          <w:t xml:space="preserve">Exercise 12</w:t>
        </w:r>
      </w:hyperlink>
      <w:r>
        <w:t xml:space="preserve">:</w:t>
      </w:r>
    </w:p>
    <w:p>
      <w:pPr>
        <w:pStyle w:val="SourceCode"/>
      </w:pPr>
      <w:r>
        <w:rPr>
          <w:rStyle w:val="DocumentationTok"/>
        </w:rPr>
        <w:t xml:space="preserve">## !!! Solution</w:t>
      </w:r>
      <w:r>
        <w:br/>
      </w:r>
      <w:r>
        <w:rPr>
          <w:rStyle w:val="NormalTok"/>
        </w:rPr>
        <w:t xml:space="preserve">tree </w:t>
      </w:r>
      <w:r>
        <w:rPr>
          <w:rStyle w:val="OtherTok"/>
        </w:rPr>
        <w:t xml:space="preserve">&lt;-</w:t>
      </w:r>
      <w:r>
        <w:rPr>
          <w:rStyle w:val="NormalTok"/>
        </w:rPr>
        <w:t xml:space="preserve"> tree </w:t>
      </w:r>
      <w:r>
        <w:rPr>
          <w:rStyle w:val="SpecialCharTok"/>
        </w:rPr>
        <w:t xml:space="preserve">|&gt;</w:t>
      </w:r>
      <w:r>
        <w:rPr>
          <w:rStyle w:val="NormalTok"/>
        </w:rPr>
        <w:t xml:space="preserve"> </w:t>
      </w:r>
      <w:r>
        <w:rPr>
          <w:rStyle w:val="FunctionTok"/>
        </w:rPr>
        <w:t xml:space="preserve">mutate</w:t>
      </w:r>
      <w:r>
        <w:rPr>
          <w:rStyle w:val="NormalTok"/>
        </w:rPr>
        <w:t xml:space="preserve">( </w:t>
      </w:r>
      <w:r>
        <w:br/>
      </w:r>
      <w:r>
        <w:rPr>
          <w:rStyle w:val="NormalTok"/>
        </w:rPr>
        <w:t xml:space="preserve">  </w:t>
      </w:r>
      <w:r>
        <w:rPr>
          <w:rStyle w:val="AttributeTok"/>
        </w:rPr>
        <w:t xml:space="preserve">tree_spha =</w:t>
      </w:r>
      <w:r>
        <w:rPr>
          <w:rStyle w:val="NormalTok"/>
        </w:rPr>
        <w:t xml:space="preserve"> </w:t>
      </w:r>
      <w:r>
        <w:rPr>
          <w:rStyle w:val="FunctionTok"/>
        </w:rPr>
        <w:t xml:space="preserve">if_else</w:t>
      </w:r>
      <w:r>
        <w:rPr>
          <w:rStyle w:val="NormalTok"/>
        </w:rPr>
        <w:t xml:space="preserve">(tree_dbh </w:t>
      </w:r>
      <w:r>
        <w:rPr>
          <w:rStyle w:val="SpecialCharTok"/>
        </w:rPr>
        <w:t xml:space="preserve">&lt;</w:t>
      </w:r>
      <w:r>
        <w:rPr>
          <w:rStyle w:val="NormalTok"/>
        </w:rPr>
        <w:t xml:space="preserve"> </w:t>
      </w:r>
      <w:r>
        <w:rPr>
          <w:rStyle w:val="DecValTok"/>
        </w:rPr>
        <w:t xml:space="preserve">30</w:t>
      </w:r>
      <w:r>
        <w:rPr>
          <w:rStyle w:val="NormalTok"/>
        </w:rPr>
        <w:t xml:space="preserve">, pi </w:t>
      </w:r>
      <w:r>
        <w:rPr>
          <w:rStyle w:val="SpecialCharTok"/>
        </w:rPr>
        <w:t xml:space="preserve">*</w:t>
      </w:r>
      <w:r>
        <w:rPr>
          <w:rStyle w:val="NormalTok"/>
        </w:rPr>
        <w:t xml:space="preserve"> </w:t>
      </w:r>
      <w:r>
        <w:rPr>
          <w:rStyle w:val="DecValTok"/>
        </w:rPr>
        <w:t xml:space="preserve">8</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10000</w:t>
      </w:r>
      <w:r>
        <w:rPr>
          <w:rStyle w:val="NormalTok"/>
        </w:rPr>
        <w:t xml:space="preserve">, pi </w:t>
      </w:r>
      <w:r>
        <w:rPr>
          <w:rStyle w:val="SpecialCharTok"/>
        </w:rPr>
        <w:t xml:space="preserve">*</w:t>
      </w:r>
      <w:r>
        <w:rPr>
          <w:rStyle w:val="NormalTok"/>
        </w:rPr>
        <w:t xml:space="preserve"> </w:t>
      </w:r>
      <w:r>
        <w:rPr>
          <w:rStyle w:val="DecValTok"/>
        </w:rPr>
        <w:t xml:space="preserve">16</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10000</w:t>
      </w:r>
      <w:r>
        <w:rPr>
          <w:rStyle w:val="NormalTok"/>
        </w:rPr>
        <w:t xml:space="preserve">), </w:t>
      </w:r>
      <w:r>
        <w:br/>
      </w:r>
      <w:r>
        <w:rPr>
          <w:rStyle w:val="NormalTok"/>
        </w:rPr>
        <w:t xml:space="preserve">  </w:t>
      </w:r>
      <w:r>
        <w:rPr>
          <w:rStyle w:val="AttributeTok"/>
        </w:rPr>
        <w:t xml:space="preserve">tree_weight_spha =</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tree_spha </w:t>
      </w:r>
      <w:r>
        <w:br/>
      </w:r>
      <w:r>
        <w:rPr>
          <w:rStyle w:val="NormalTok"/>
        </w:rPr>
        <w:t xml:space="preserve">  )</w:t>
      </w:r>
    </w:p>
    <w:bookmarkEnd w:id="116"/>
    <w:bookmarkStart w:id="121" w:name="calculate-tree-basal-area"/>
    <w:p>
      <w:pPr>
        <w:pStyle w:val="Heading3"/>
      </w:pPr>
      <w:r>
        <w:t xml:space="preserve">7.1.3 Calculate tree basal area</w:t>
      </w:r>
    </w:p>
    <w:p>
      <w:pPr>
        <w:pStyle w:val="FirstParagraph"/>
      </w:pPr>
      <w:r>
        <w:t xml:space="preserve">The basal area of a tree is its stem area footprint based on the measurement of it diameter at breast height.</w:t>
      </w:r>
    </w:p>
    <w:p>
      <w:pPr>
        <w:pStyle w:val="SourceCode"/>
      </w:pPr>
      <w:r>
        <w:rPr>
          <w:rStyle w:val="NormalTok"/>
        </w:rPr>
        <w:t xml:space="preserve">tree </w:t>
      </w:r>
      <w:r>
        <w:rPr>
          <w:rStyle w:val="OtherTok"/>
        </w:rPr>
        <w:t xml:space="preserve">&lt;-</w:t>
      </w:r>
      <w:r>
        <w:rPr>
          <w:rStyle w:val="NormalTok"/>
        </w:rPr>
        <w:t xml:space="preserve"> tree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tree_ba =</w:t>
      </w:r>
      <w:r>
        <w:rPr>
          <w:rStyle w:val="NormalTok"/>
        </w:rPr>
        <w:t xml:space="preserve"> pi </w:t>
      </w:r>
      <w:r>
        <w:rPr>
          <w:rStyle w:val="SpecialCharTok"/>
        </w:rPr>
        <w:t xml:space="preserve">*</w:t>
      </w:r>
      <w:r>
        <w:rPr>
          <w:rStyle w:val="NormalTok"/>
        </w:rPr>
        <w:t xml:space="preserve"> (tree_dbh</w:t>
      </w:r>
      <w:r>
        <w:rPr>
          <w:rStyle w:val="SpecialCharTok"/>
        </w:rPr>
        <w:t xml:space="preserve">/</w:t>
      </w:r>
      <w:r>
        <w:rPr>
          <w:rStyle w:val="DecValTok"/>
        </w:rPr>
        <w:t xml:space="preserve">200</w:t>
      </w:r>
      <w:r>
        <w:rPr>
          <w:rStyle w:val="NormalTok"/>
        </w:rPr>
        <w:t xml:space="preserve">)</w:t>
      </w:r>
      <w:r>
        <w:rPr>
          <w:rStyle w:val="SpecialCharTok"/>
        </w:rPr>
        <w:t xml:space="preserve">^</w:t>
      </w:r>
      <w:r>
        <w:rPr>
          <w:rStyle w:val="DecValTok"/>
        </w:rPr>
        <w:t xml:space="preserve">2</w:t>
      </w:r>
      <w:r>
        <w:rPr>
          <w:rStyle w:val="NormalTok"/>
        </w:rPr>
        <w:t xml:space="preserve">)</w:t>
      </w:r>
    </w:p>
    <w:p>
      <w:pPr>
        <w:pStyle w:val="FirstParagraph"/>
      </w:pPr>
      <w:r>
        <w:t xml:space="preserve">Let’s check subplot level basal area per land cover class in</w:t>
      </w:r>
      <w:r>
        <w:t xml:space="preserve"> </w:t>
      </w:r>
      <w:hyperlink w:anchor="exr-73">
        <w:r>
          <w:rPr>
            <w:rStyle w:val="Hyperlink"/>
          </w:rPr>
          <w:t xml:space="preserve">Exercise 13</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117" w:name="exr-73"/>
          <w:p>
            <w:pPr>
              <w:pStyle w:val="BodyText"/>
            </w:pPr>
            <w:r>
              <w:rPr>
                <w:b/>
                <w:bCs/>
              </w:rPr>
              <w:t xml:space="preserve">Exercise 13 (~ (optional) Basal area per subplot)</w:t>
            </w:r>
            <w:r>
              <w:t xml:space="preserve"> </w:t>
            </w:r>
            <w:r>
              <w:t xml:space="preserve"> </w:t>
            </w:r>
          </w:p>
          <w:p>
            <w:pPr>
              <w:numPr>
                <w:ilvl w:val="0"/>
                <w:numId w:val="1042"/>
              </w:numPr>
            </w:pPr>
            <w:r>
              <w:t xml:space="preserve">From tree, use</w:t>
            </w:r>
            <w:r>
              <w:t xml:space="preserve"> </w:t>
            </w:r>
            <w:r>
              <w:rPr>
                <w:rStyle w:val="VerbatimChar"/>
              </w:rPr>
              <w:t xml:space="preserve">group_by()</w:t>
            </w:r>
            <w:r>
              <w:t xml:space="preserve"> </w:t>
            </w:r>
            <w:r>
              <w:t xml:space="preserve">and</w:t>
            </w:r>
            <w:r>
              <w:t xml:space="preserve"> </w:t>
            </w:r>
            <w:r>
              <w:rPr>
                <w:rStyle w:val="VerbatimChar"/>
              </w:rPr>
              <w:t xml:space="preserve">summarise()</w:t>
            </w:r>
            <w:r>
              <w:t xml:space="preserve"> </w:t>
            </w:r>
            <w:r>
              <w:t xml:space="preserve">to create</w:t>
            </w:r>
            <w:r>
              <w:t xml:space="preserve"> </w:t>
            </w:r>
            <w:r>
              <w:rPr>
                <w:rStyle w:val="VerbatimChar"/>
              </w:rPr>
              <w:t xml:space="preserve">subplot_ba</w:t>
            </w:r>
            <w:r>
              <w:t xml:space="preserve">, the sum of</w:t>
            </w:r>
            <w:r>
              <w:t xml:space="preserve"> </w:t>
            </w:r>
            <w:r>
              <w:rPr>
                <w:rStyle w:val="VerbatimChar"/>
              </w:rPr>
              <w:t xml:space="preserve">tree_ba * tree_weight_spha</w:t>
            </w:r>
            <w:r>
              <w:t xml:space="preserve"> </w:t>
            </w:r>
            <w:r>
              <w:t xml:space="preserve">per plot and subplot number,</w:t>
            </w:r>
          </w:p>
          <w:p>
            <w:pPr>
              <w:numPr>
                <w:ilvl w:val="0"/>
                <w:numId w:val="1042"/>
              </w:numPr>
            </w:pPr>
            <w:r>
              <w:t xml:space="preserve">Join</w:t>
            </w:r>
            <w:r>
              <w:t xml:space="preserve"> </w:t>
            </w:r>
            <w:r>
              <w:rPr>
                <w:rStyle w:val="VerbatimChar"/>
              </w:rPr>
              <w:t xml:space="preserve">lc_class_center</w:t>
            </w:r>
            <w:r>
              <w:t xml:space="preserve"> </w:t>
            </w:r>
            <w:r>
              <w:t xml:space="preserve">from the</w:t>
            </w:r>
            <w:r>
              <w:t xml:space="preserve"> </w:t>
            </w:r>
            <w:r>
              <w:rPr>
                <w:rStyle w:val="VerbatimChar"/>
              </w:rPr>
              <w:t xml:space="preserve">subplot</w:t>
            </w:r>
            <w:r>
              <w:t xml:space="preserve"> </w:t>
            </w:r>
            <w:r>
              <w:t xml:space="preserve">table using suffix control,</w:t>
            </w:r>
          </w:p>
          <w:p>
            <w:pPr>
              <w:numPr>
                <w:ilvl w:val="0"/>
                <w:numId w:val="1042"/>
              </w:numPr>
            </w:pPr>
            <w:r>
              <w:t xml:space="preserve">Make a boxplot of</w:t>
            </w:r>
            <w:r>
              <w:t xml:space="preserve"> </w:t>
            </w:r>
            <w:r>
              <w:rPr>
                <w:rStyle w:val="VerbatimChar"/>
              </w:rPr>
              <w:t xml:space="preserve">subplot_ba</w:t>
            </w:r>
            <w:r>
              <w:t xml:space="preserve"> </w:t>
            </w:r>
            <w:r>
              <w:t xml:space="preserve">against</w:t>
            </w:r>
            <w:r>
              <w:t xml:space="preserve"> </w:t>
            </w:r>
            <w:r>
              <w:rPr>
                <w:rStyle w:val="VerbatimChar"/>
              </w:rPr>
              <w:t xml:space="preserve">lc_class_center</w:t>
            </w:r>
            <w:r>
              <w:t xml:space="preserve">.</w:t>
            </w:r>
          </w:p>
          <w:bookmarkEnd w:id="117"/>
        </w:tc>
      </w:tr>
    </w:tbl>
    <w:p>
      <w:pPr>
        <w:pStyle w:val="FirstParagraph"/>
      </w:pPr>
      <w:r>
        <w:t xml:space="preserve">Type here answers to</w:t>
      </w:r>
      <w:r>
        <w:t xml:space="preserve"> </w:t>
      </w:r>
      <w:hyperlink w:anchor="exr-73">
        <w:r>
          <w:rPr>
            <w:rStyle w:val="Hyperlink"/>
          </w:rPr>
          <w:t xml:space="preserve">Exercise 13</w:t>
        </w:r>
      </w:hyperlink>
      <w:r>
        <w:t xml:space="preserve">:</w:t>
      </w:r>
    </w:p>
    <w:p>
      <w:pPr>
        <w:pStyle w:val="SourceCode"/>
      </w:pPr>
      <w:r>
        <w:rPr>
          <w:rStyle w:val="DocumentationTok"/>
        </w:rPr>
        <w:t xml:space="preserve">## !!! Solution</w:t>
      </w:r>
      <w:r>
        <w:br/>
      </w:r>
      <w:r>
        <w:rPr>
          <w:rStyle w:val="NormalTok"/>
        </w:rPr>
        <w:t xml:space="preserve">tmp_sp </w:t>
      </w:r>
      <w:r>
        <w:rPr>
          <w:rStyle w:val="OtherTok"/>
        </w:rPr>
        <w:t xml:space="preserve">&lt;-</w:t>
      </w:r>
      <w:r>
        <w:rPr>
          <w:rStyle w:val="NormalTok"/>
        </w:rPr>
        <w:t xml:space="preserve"> subplot </w:t>
      </w:r>
      <w:r>
        <w:rPr>
          <w:rStyle w:val="SpecialCharTok"/>
        </w:rPr>
        <w:t xml:space="preserve">|&gt;</w:t>
      </w:r>
      <w:r>
        <w:rPr>
          <w:rStyle w:val="NormalTok"/>
        </w:rPr>
        <w:t xml:space="preserve"> </w:t>
      </w:r>
      <w:r>
        <w:rPr>
          <w:rStyle w:val="FunctionTok"/>
        </w:rPr>
        <w:t xml:space="preserve">select</w:t>
      </w:r>
      <w:r>
        <w:rPr>
          <w:rStyle w:val="NormalTok"/>
        </w:rPr>
        <w:t xml:space="preserve">(plot_no, subplot_no, subplot_lc_class_center) </w:t>
      </w:r>
      <w:r>
        <w:br/>
      </w:r>
      <w:r>
        <w:br/>
      </w:r>
      <w:r>
        <w:rPr>
          <w:rStyle w:val="NormalTok"/>
        </w:rPr>
        <w:t xml:space="preserve">tree </w:t>
      </w:r>
      <w:r>
        <w:rPr>
          <w:rStyle w:val="SpecialCharTok"/>
        </w:rPr>
        <w:t xml:space="preserve">|&gt;</w:t>
      </w:r>
      <w:r>
        <w:rPr>
          <w:rStyle w:val="NormalTok"/>
        </w:rPr>
        <w:t xml:space="preserve"> </w:t>
      </w:r>
      <w:r>
        <w:br/>
      </w:r>
      <w:r>
        <w:rPr>
          <w:rStyle w:val="NormalTok"/>
        </w:rPr>
        <w:t xml:space="preserve">  </w:t>
      </w:r>
      <w:r>
        <w:rPr>
          <w:rStyle w:val="FunctionTok"/>
        </w:rPr>
        <w:t xml:space="preserve">group_by</w:t>
      </w:r>
      <w:r>
        <w:rPr>
          <w:rStyle w:val="NormalTok"/>
        </w:rPr>
        <w:t xml:space="preserve">(plot_no, subplot_no) </w:t>
      </w:r>
      <w:r>
        <w:rPr>
          <w:rStyle w:val="SpecialCharTok"/>
        </w:rPr>
        <w:t xml:space="preserve">|&gt;</w:t>
      </w:r>
      <w:r>
        <w:rPr>
          <w:rStyle w:val="NormalTok"/>
        </w:rPr>
        <w:t xml:space="preserve"> </w:t>
      </w:r>
      <w:r>
        <w:br/>
      </w:r>
      <w:r>
        <w:rPr>
          <w:rStyle w:val="NormalTok"/>
        </w:rPr>
        <w:t xml:space="preserve">  </w:t>
      </w:r>
      <w:r>
        <w:rPr>
          <w:rStyle w:val="FunctionTok"/>
        </w:rPr>
        <w:t xml:space="preserve">summarise</w:t>
      </w:r>
      <w:r>
        <w:rPr>
          <w:rStyle w:val="NormalTok"/>
        </w:rPr>
        <w:t xml:space="preserve">(</w:t>
      </w:r>
      <w:r>
        <w:rPr>
          <w:rStyle w:val="AttributeTok"/>
        </w:rPr>
        <w:t xml:space="preserve">subplot_ba =</w:t>
      </w:r>
      <w:r>
        <w:rPr>
          <w:rStyle w:val="NormalTok"/>
        </w:rPr>
        <w:t xml:space="preserve"> </w:t>
      </w:r>
      <w:r>
        <w:rPr>
          <w:rStyle w:val="FunctionTok"/>
        </w:rPr>
        <w:t xml:space="preserve">sum</w:t>
      </w:r>
      <w:r>
        <w:rPr>
          <w:rStyle w:val="NormalTok"/>
        </w:rPr>
        <w:t xml:space="preserve">(tree_ba </w:t>
      </w:r>
      <w:r>
        <w:rPr>
          <w:rStyle w:val="SpecialCharTok"/>
        </w:rPr>
        <w:t xml:space="preserve">*</w:t>
      </w:r>
      <w:r>
        <w:rPr>
          <w:rStyle w:val="NormalTok"/>
        </w:rPr>
        <w:t xml:space="preserve"> tree_weight_spha), </w:t>
      </w:r>
      <w:r>
        <w:rPr>
          <w:rStyle w:val="AttributeTok"/>
        </w:rPr>
        <w:t xml:space="preserve">.groups =</w:t>
      </w:r>
      <w:r>
        <w:rPr>
          <w:rStyle w:val="NormalTok"/>
        </w:rPr>
        <w:t xml:space="preserve"> </w:t>
      </w:r>
      <w:r>
        <w:rPr>
          <w:rStyle w:val="StringTok"/>
        </w:rPr>
        <w:t xml:space="preserve">"drop"</w:t>
      </w:r>
      <w:r>
        <w:rPr>
          <w:rStyle w:val="NormalTok"/>
        </w:rPr>
        <w:t xml:space="preserve">) </w:t>
      </w:r>
      <w:r>
        <w:rPr>
          <w:rStyle w:val="SpecialCharTok"/>
        </w:rPr>
        <w:t xml:space="preserve">|&gt;</w:t>
      </w:r>
      <w:r>
        <w:rPr>
          <w:rStyle w:val="NormalTok"/>
        </w:rPr>
        <w:t xml:space="preserve"> </w:t>
      </w:r>
      <w:r>
        <w:br/>
      </w:r>
      <w:r>
        <w:rPr>
          <w:rStyle w:val="NormalTok"/>
        </w:rPr>
        <w:t xml:space="preserve">  </w:t>
      </w:r>
      <w:r>
        <w:rPr>
          <w:rStyle w:val="FunctionTok"/>
        </w:rPr>
        <w:t xml:space="preserve">left_join</w:t>
      </w:r>
      <w:r>
        <w:rPr>
          <w:rStyle w:val="NormalTok"/>
        </w:rPr>
        <w:t xml:space="preserve">(tmp_sp, </w:t>
      </w:r>
      <w:r>
        <w:rPr>
          <w:rStyle w:val="AttributeTok"/>
        </w:rPr>
        <w:t xml:space="preserve">by =</w:t>
      </w:r>
      <w:r>
        <w:rPr>
          <w:rStyle w:val="NormalTok"/>
        </w:rPr>
        <w:t xml:space="preserve"> </w:t>
      </w:r>
      <w:r>
        <w:rPr>
          <w:rStyle w:val="FunctionTok"/>
        </w:rPr>
        <w:t xml:space="preserve">join_by</w:t>
      </w:r>
      <w:r>
        <w:rPr>
          <w:rStyle w:val="NormalTok"/>
        </w:rPr>
        <w:t xml:space="preserve">(plot_no, subplot_no)) </w:t>
      </w:r>
      <w:r>
        <w:rPr>
          <w:rStyle w:val="SpecialCharTok"/>
        </w:rPr>
        <w:t xml:space="preserve">|&gt;</w:t>
      </w:r>
      <w:r>
        <w:rPr>
          <w:rStyle w:val="NormalTok"/>
        </w:rPr>
        <w:t xml:space="preserve"> </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subplot_lc_class_center, </w:t>
      </w:r>
      <w:r>
        <w:rPr>
          <w:rStyle w:val="AttributeTok"/>
        </w:rPr>
        <w:t xml:space="preserve">y =</w:t>
      </w:r>
      <w:r>
        <w:rPr>
          <w:rStyle w:val="NormalTok"/>
        </w:rPr>
        <w:t xml:space="preserve"> subplot_ba)) </w:t>
      </w:r>
      <w:r>
        <w:rPr>
          <w:rStyle w:val="SpecialCharTok"/>
        </w:rPr>
        <w:t xml:space="preserve">+</w:t>
      </w:r>
      <w:r>
        <w:rPr>
          <w:rStyle w:val="NormalTok"/>
        </w:rPr>
        <w:t xml:space="preserve"> </w:t>
      </w:r>
      <w:r>
        <w:br/>
      </w:r>
      <w:r>
        <w:rPr>
          <w:rStyle w:val="NormalTok"/>
        </w:rPr>
        <w:t xml:space="preserve">  </w:t>
      </w:r>
      <w:r>
        <w:rPr>
          <w:rStyle w:val="FunctionTok"/>
        </w:rPr>
        <w:t xml:space="preserve">geom_boxplot</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unctionTok"/>
        </w:rPr>
        <w:t xml:space="preserve">geom_jitter</w:t>
      </w:r>
      <w:r>
        <w:rPr>
          <w:rStyle w:val="NormalTok"/>
        </w:rPr>
        <w:t xml:space="preserve">(</w:t>
      </w:r>
      <w:r>
        <w:rPr>
          <w:rStyle w:val="AttributeTok"/>
        </w:rPr>
        <w:t xml:space="preserve">alpha =</w:t>
      </w:r>
      <w:r>
        <w:rPr>
          <w:rStyle w:val="NormalTok"/>
        </w:rPr>
        <w:t xml:space="preserve"> </w:t>
      </w:r>
      <w:r>
        <w:rPr>
          <w:rStyle w:val="FloatTok"/>
        </w:rPr>
        <w:t xml:space="preserve">0.1</w:t>
      </w:r>
      <w:r>
        <w:rPr>
          <w:rStyle w:val="NormalTok"/>
        </w:rPr>
        <w:t xml:space="preserve">, </w:t>
      </w:r>
      <w:r>
        <w:rPr>
          <w:rStyle w:val="AttributeTok"/>
        </w:rPr>
        <w:t xml:space="preserve">shape =</w:t>
      </w:r>
      <w:r>
        <w:rPr>
          <w:rStyle w:val="NormalTok"/>
        </w:rPr>
        <w:t xml:space="preserve"> </w:t>
      </w:r>
      <w:r>
        <w:rPr>
          <w:rStyle w:val="DecValTok"/>
        </w:rPr>
        <w:t xml:space="preserve">21</w:t>
      </w:r>
      <w:r>
        <w:rPr>
          <w:rStyle w:val="NormalTok"/>
        </w:rPr>
        <w:t xml:space="preserve">)</w:t>
      </w:r>
    </w:p>
    <w:p>
      <w:pPr>
        <w:pStyle w:val="FirstParagraph"/>
      </w:pPr>
      <w:r>
        <w:drawing>
          <wp:inline>
            <wp:extent cx="5943600" cy="4754880"/>
            <wp:effectExtent b="0" l="0" r="0" t="0"/>
            <wp:docPr descr="" title="" id="119" name="Picture"/>
            <a:graphic>
              <a:graphicData uri="http://schemas.openxmlformats.org/drawingml/2006/picture">
                <pic:pic>
                  <pic:nvPicPr>
                    <pic:cNvPr descr="main-training-report_files/figure-docx/ex-73-1.png" id="120" name="Picture"/>
                    <pic:cNvPicPr>
                      <a:picLocks noChangeArrowheads="1" noChangeAspect="1"/>
                    </pic:cNvPicPr>
                  </pic:nvPicPr>
                  <pic:blipFill>
                    <a:blip r:embed="rId118"/>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BONUS: The function</w:t>
      </w:r>
      <w:r>
        <w:t xml:space="preserve"> </w:t>
      </w:r>
      <w:r>
        <w:rPr>
          <w:rStyle w:val="VerbatimChar"/>
        </w:rPr>
        <w:t xml:space="preserve">geom_jitter()</w:t>
      </w:r>
      <w:r>
        <w:t xml:space="preserve"> </w:t>
      </w:r>
      <w:r>
        <w:t xml:space="preserve">is a nice addition to boxplot figures to see all the subplot values on top of their distribution.</w:t>
      </w:r>
    </w:p>
    <w:p>
      <w:r>
        <w:br w:type="page"/>
      </w:r>
    </w:p>
    <w:bookmarkEnd w:id="121"/>
    <w:bookmarkEnd w:id="122"/>
    <w:bookmarkEnd w:id="123"/>
    <w:bookmarkStart w:id="141" w:name="session-08-tree-aboveground-biomass"/>
    <w:p>
      <w:pPr>
        <w:pStyle w:val="Heading1"/>
      </w:pPr>
      <w:r>
        <w:t xml:space="preserve">8. Session 08: Tree aboveground biomass</w:t>
      </w:r>
    </w:p>
    <w:p>
      <w:pPr>
        <w:pStyle w:val="FirstParagraph"/>
      </w:pPr>
      <w:r>
        <w:rPr>
          <w:b/>
          <w:bCs/>
        </w:rPr>
        <w:t xml:space="preserve">GOALS:</w:t>
      </w:r>
    </w:p>
    <w:p>
      <w:pPr>
        <w:numPr>
          <w:ilvl w:val="0"/>
          <w:numId w:val="1043"/>
        </w:numPr>
      </w:pPr>
      <w:r>
        <w:t xml:space="preserve">add AGB at tree level for each forest type</w:t>
      </w:r>
    </w:p>
    <w:p>
      <w:pPr>
        <w:numPr>
          <w:ilvl w:val="0"/>
          <w:numId w:val="1043"/>
        </w:numPr>
      </w:pPr>
      <w:r>
        <w:t xml:space="preserve">Add AGB from chave 05 and 14 without height</w:t>
      </w:r>
    </w:p>
    <w:p>
      <w:pPr>
        <w:numPr>
          <w:ilvl w:val="0"/>
          <w:numId w:val="1043"/>
        </w:numPr>
      </w:pPr>
      <w:r>
        <w:t xml:space="preserve">Make a figure for natural forest and one for plantations, showing forest type AGB, and chave models</w:t>
      </w:r>
    </w:p>
    <w:bookmarkStart w:id="124" w:name="list-of-models"/>
    <w:p>
      <w:pPr>
        <w:pStyle w:val="Heading2"/>
      </w:pPr>
      <w:r>
        <w:t xml:space="preserve">8.1 List of models</w:t>
      </w:r>
    </w:p>
    <w:p>
      <w:pPr>
        <w:numPr>
          <w:ilvl w:val="0"/>
          <w:numId w:val="1044"/>
        </w:numPr>
      </w:pPr>
      <w:r>
        <w:rPr>
          <w:rStyle w:val="VerbatimChar"/>
        </w:rPr>
        <w:t xml:space="preserve">"EG" ~ 0.3112 * tree_dbh^2.2331,</w:t>
      </w:r>
    </w:p>
    <w:p>
      <w:pPr>
        <w:numPr>
          <w:ilvl w:val="0"/>
          <w:numId w:val="1044"/>
        </w:numPr>
      </w:pPr>
      <w:r>
        <w:rPr>
          <w:rStyle w:val="VerbatimChar"/>
        </w:rPr>
        <w:t xml:space="preserve">"MD" ~ 0.523081 * tree_dbh^2,</w:t>
      </w:r>
    </w:p>
    <w:p>
      <w:pPr>
        <w:numPr>
          <w:ilvl w:val="0"/>
          <w:numId w:val="1044"/>
        </w:numPr>
      </w:pPr>
      <w:r>
        <w:rPr>
          <w:rStyle w:val="VerbatimChar"/>
        </w:rPr>
        <w:t xml:space="preserve">"DD" ~ 0.2137 * tree_dbh^2.2575,</w:t>
      </w:r>
    </w:p>
    <w:p>
      <w:pPr>
        <w:numPr>
          <w:ilvl w:val="0"/>
          <w:numId w:val="1044"/>
        </w:numPr>
      </w:pPr>
      <w:r>
        <w:rPr>
          <w:rStyle w:val="VerbatimChar"/>
        </w:rPr>
        <w:t xml:space="preserve">"CF" ~ 0.1277 * tree_dbh^2.3944,</w:t>
      </w:r>
    </w:p>
    <w:p>
      <w:pPr>
        <w:numPr>
          <w:ilvl w:val="0"/>
          <w:numId w:val="1044"/>
        </w:numPr>
      </w:pPr>
      <w:r>
        <w:rPr>
          <w:rStyle w:val="VerbatimChar"/>
        </w:rPr>
        <w:t xml:space="preserve">"MCB" ~ 0.1277 * tree_dbh^2.3944,</w:t>
      </w:r>
    </w:p>
    <w:p>
      <w:pPr>
        <w:numPr>
          <w:ilvl w:val="0"/>
          <w:numId w:val="1044"/>
        </w:numPr>
      </w:pPr>
      <w:r>
        <w:rPr>
          <w:rStyle w:val="VerbatimChar"/>
        </w:rPr>
        <w:t xml:space="preserve">"P_AC" ~ 0.1173 * tree_dbh^2.454,</w:t>
      </w:r>
    </w:p>
    <w:p>
      <w:pPr>
        <w:numPr>
          <w:ilvl w:val="0"/>
          <w:numId w:val="1044"/>
        </w:numPr>
      </w:pPr>
      <w:r>
        <w:rPr>
          <w:rStyle w:val="VerbatimChar"/>
        </w:rPr>
        <w:t xml:space="preserve">"P_EC" ~ 0.199 * tree_dbh^2.185,</w:t>
      </w:r>
    </w:p>
    <w:p>
      <w:pPr>
        <w:numPr>
          <w:ilvl w:val="0"/>
          <w:numId w:val="1044"/>
        </w:numPr>
      </w:pPr>
      <w:r>
        <w:rPr>
          <w:rStyle w:val="VerbatimChar"/>
        </w:rPr>
        <w:t xml:space="preserve">"P_RB" ~ 0.0082 * (pi*tree_dbh)^2.5623, ## Rubber model uses circumference</w:t>
      </w:r>
    </w:p>
    <w:p>
      <w:pPr>
        <w:numPr>
          <w:ilvl w:val="0"/>
          <w:numId w:val="1044"/>
        </w:numPr>
      </w:pPr>
      <w:r>
        <w:rPr>
          <w:rStyle w:val="VerbatimChar"/>
        </w:rPr>
        <w:t xml:space="preserve">"P_TK" ~ 0.077 * tree_dbh^2.546,</w:t>
      </w:r>
    </w:p>
    <w:p>
      <w:pPr>
        <w:numPr>
          <w:ilvl w:val="0"/>
          <w:numId w:val="1044"/>
        </w:numPr>
      </w:pPr>
      <w:r>
        <w:rPr>
          <w:rStyle w:val="VerbatimChar"/>
        </w:rPr>
        <w:t xml:space="preserve">"P_OTH" ~ 0.3112 * tree_dbh^2.2331,</w:t>
      </w:r>
    </w:p>
    <w:p>
      <w:pPr>
        <w:numPr>
          <w:ilvl w:val="0"/>
          <w:numId w:val="1044"/>
        </w:numPr>
      </w:pPr>
      <w:r>
        <w:rPr>
          <w:rStyle w:val="VerbatimChar"/>
        </w:rPr>
        <w:t xml:space="preserve">"RV" ~ 0.6 * exp(-1.499 + 2.148 * log(tree_dbh) + 0.207 * (log(tree_dbh))^2 - 0.0281*(log(tree_dbh))^3),</w:t>
      </w:r>
    </w:p>
    <w:p>
      <w:pPr>
        <w:numPr>
          <w:ilvl w:val="0"/>
          <w:numId w:val="1044"/>
        </w:numPr>
      </w:pPr>
      <w:r>
        <w:rPr>
          <w:rStyle w:val="VerbatimChar"/>
        </w:rPr>
        <w:t xml:space="preserve">"B" ~ 0.6 * exp(-1.499 + 2.148 * log(tree_dbh) + 0.207 * (log(tree_dbh))^2 - 0.0281*(log(tree_dbh))^3),</w:t>
      </w:r>
    </w:p>
    <w:p>
      <w:pPr>
        <w:numPr>
          <w:ilvl w:val="0"/>
          <w:numId w:val="1044"/>
        </w:numPr>
      </w:pPr>
      <w:r>
        <w:rPr>
          <w:rStyle w:val="VerbatimChar"/>
        </w:rPr>
        <w:t xml:space="preserve">Chave14 = round(exp(-1.803 - 0.976plot_E + 0.976log(0.6) + 2.673log(tree_dbh) -0.0299(log(tree_dbh))^2)</w:t>
      </w:r>
    </w:p>
    <w:p>
      <w:pPr>
        <w:numPr>
          <w:ilvl w:val="0"/>
          <w:numId w:val="1044"/>
        </w:numPr>
      </w:pPr>
      <w:r>
        <w:rPr>
          <w:rStyle w:val="VerbatimChar"/>
        </w:rPr>
        <w:t xml:space="preserve">Chave05 = round(0.6 * exp(-1.499 + 2.148log(tree_dbh) + 0.207(log(tree_dbh))^2 - 0.0281*(log(tree_dbh))^3)</w:t>
      </w:r>
    </w:p>
    <w:bookmarkEnd w:id="124"/>
    <w:bookmarkStart w:id="126" w:name="agb-per-forest-type"/>
    <w:p>
      <w:pPr>
        <w:pStyle w:val="Heading2"/>
      </w:pPr>
      <w:r>
        <w:t xml:space="preserve">8.2 AGB per forest type</w:t>
      </w:r>
    </w:p>
    <w:p>
      <w:pPr>
        <w:pStyle w:val="FirstParagraph"/>
      </w:pPr>
      <w:r>
        <w:t xml:space="preserve">We can assign different AGB models to trees for different forest types with</w:t>
      </w:r>
      <w:r>
        <w:t xml:space="preserve"> </w:t>
      </w:r>
      <w:r>
        <w:rPr>
          <w:rStyle w:val="VerbatimChar"/>
        </w:rPr>
        <w:t xml:space="preserve">mutate()</w:t>
      </w:r>
      <w:r>
        <w:t xml:space="preserve"> </w:t>
      </w:r>
      <w:r>
        <w:t xml:space="preserve">and</w:t>
      </w:r>
      <w:r>
        <w:t xml:space="preserve"> </w:t>
      </w:r>
      <w:r>
        <w:rPr>
          <w:rStyle w:val="VerbatimChar"/>
        </w:rPr>
        <w:t xml:space="preserve">case_when()</w:t>
      </w:r>
      <w:r>
        <w:t xml:space="preserve">:</w:t>
      </w:r>
    </w:p>
    <w:p>
      <w:pPr>
        <w:pStyle w:val="SourceCode"/>
      </w:pPr>
      <w:r>
        <w:rPr>
          <w:rStyle w:val="CommentTok"/>
        </w:rPr>
        <w:t xml:space="preserve">#table(tree$lc_code)</w:t>
      </w:r>
      <w:r>
        <w:br/>
      </w:r>
      <w:r>
        <w:br/>
      </w:r>
      <w:r>
        <w:rPr>
          <w:rStyle w:val="NormalTok"/>
        </w:rPr>
        <w:t xml:space="preserve">tree </w:t>
      </w:r>
      <w:r>
        <w:rPr>
          <w:rStyle w:val="OtherTok"/>
        </w:rPr>
        <w:t xml:space="preserve">&lt;-</w:t>
      </w:r>
      <w:r>
        <w:rPr>
          <w:rStyle w:val="NormalTok"/>
        </w:rPr>
        <w:t xml:space="preserve"> tree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 </w:t>
      </w:r>
      <w:r>
        <w:br/>
      </w:r>
      <w:r>
        <w:rPr>
          <w:rStyle w:val="NormalTok"/>
        </w:rPr>
        <w:t xml:space="preserve">    </w:t>
      </w:r>
      <w:r>
        <w:rPr>
          <w:rStyle w:val="AttributeTok"/>
        </w:rPr>
        <w:t xml:space="preserve">tree_agb_final =</w:t>
      </w:r>
      <w:r>
        <w:rPr>
          <w:rStyle w:val="NormalTok"/>
        </w:rPr>
        <w:t xml:space="preserve"> </w:t>
      </w:r>
      <w:r>
        <w:rPr>
          <w:rStyle w:val="FunctionTok"/>
        </w:rPr>
        <w:t xml:space="preserve">case_when</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"EG"</w:t>
      </w:r>
      <w:r>
        <w:rPr>
          <w:rStyle w:val="NormalTok"/>
        </w:rPr>
        <w:t xml:space="preserve"> </w:t>
      </w:r>
      <w:r>
        <w:rPr>
          <w:rStyle w:val="SpecialCharTok"/>
        </w:rPr>
        <w:t xml:space="preserve">~</w:t>
      </w:r>
      <w:r>
        <w:rPr>
          <w:rStyle w:val="NormalTok"/>
        </w:rPr>
        <w:t xml:space="preserve"> </w:t>
      </w:r>
      <w:r>
        <w:rPr>
          <w:rStyle w:val="FloatTok"/>
        </w:rPr>
        <w:t xml:space="preserve">0.3112</w:t>
      </w:r>
      <w:r>
        <w:rPr>
          <w:rStyle w:val="NormalTok"/>
        </w:rPr>
        <w:t xml:space="preserve"> </w:t>
      </w:r>
      <w:r>
        <w:rPr>
          <w:rStyle w:val="SpecialCharTok"/>
        </w:rPr>
        <w:t xml:space="preserve">*</w:t>
      </w:r>
      <w:r>
        <w:rPr>
          <w:rStyle w:val="NormalTok"/>
        </w:rPr>
        <w:t xml:space="preserve"> tree_dbh</w:t>
      </w:r>
      <w:r>
        <w:rPr>
          <w:rStyle w:val="SpecialCharTok"/>
        </w:rPr>
        <w:t xml:space="preserve">^</w:t>
      </w:r>
      <w:r>
        <w:rPr>
          <w:rStyle w:val="FloatTok"/>
        </w:rPr>
        <w:t xml:space="preserve">2.2331</w:t>
      </w:r>
      <w:r>
        <w:rPr>
          <w:rStyle w:val="NormalTok"/>
        </w:rPr>
        <w:t xml:space="preserve">, </w:t>
      </w:r>
      <w:r>
        <w:br/>
      </w:r>
      <w:r>
        <w:rPr>
          <w:rStyle w:val="NormalTok"/>
        </w:rPr>
        <w:t xml:space="preserve">      </w:t>
      </w:r>
      <w:r>
        <w:rPr>
          <w:rStyle w:val="DocumentationTok"/>
        </w:rPr>
        <w:t xml:space="preserve">## ADD OTHER equations here </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DecValTok"/>
        </w:rPr>
        <w:t xml:space="preserve">0</w:t>
      </w:r>
      <w:r>
        <w:br/>
      </w:r>
      <w:r>
        <w:rPr>
          <w:rStyle w:val="NormalTok"/>
        </w:rPr>
        <w:t xml:space="preserve">    ) </w:t>
      </w:r>
      <w:r>
        <w:br/>
      </w:r>
      <w:r>
        <w:rPr>
          <w:rStyle w:val="NormalTok"/>
        </w:rPr>
        <w:t xml:space="preserve">  )</w:t>
      </w:r>
    </w:p>
    <w:p>
      <w:pPr>
        <w:pStyle w:val="FirstParagraph"/>
      </w:pPr>
      <w:r>
        <w:t xml:space="preserve">Let’s fill in the other cases in the</w:t>
      </w:r>
      <w:r>
        <w:t xml:space="preserve"> </w:t>
      </w:r>
      <w:hyperlink w:anchor="exr-81">
        <w:r>
          <w:rPr>
            <w:rStyle w:val="Hyperlink"/>
          </w:rPr>
          <w:t xml:space="preserve">Exercise 14</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125" w:name="exr-81"/>
          <w:p>
            <w:pPr>
              <w:pStyle w:val="BodyText"/>
            </w:pPr>
            <w:r>
              <w:rPr>
                <w:b/>
                <w:bCs/>
              </w:rPr>
              <w:t xml:space="preserve">Exercise 14 (~ Complete tree_agb_final)</w:t>
            </w:r>
            <w:r>
              <w:t xml:space="preserve"> </w:t>
            </w:r>
            <w:r>
              <w:t xml:space="preserve"> </w:t>
            </w:r>
          </w:p>
          <w:p>
            <w:pPr>
              <w:numPr>
                <w:ilvl w:val="0"/>
                <w:numId w:val="1045"/>
              </w:numPr>
            </w:pPr>
            <w:r>
              <w:t xml:space="preserve">For all forest land covers add their equations as shown at the beginning of the document.</w:t>
            </w:r>
          </w:p>
          <w:p>
            <w:pPr>
              <w:numPr>
                <w:ilvl w:val="0"/>
                <w:numId w:val="1045"/>
              </w:numPr>
            </w:pPr>
            <w:r>
              <w:t xml:space="preserve">For land cover with no equation, assign 0 with</w:t>
            </w:r>
            <w:r>
              <w:t xml:space="preserve"> </w:t>
            </w:r>
            <w:r>
              <w:rPr>
                <w:rStyle w:val="VerbatimChar"/>
              </w:rPr>
              <w:t xml:space="preserve">TRUE ~ 0</w:t>
            </w:r>
            <w:r>
              <w:t xml:space="preserve">.</w:t>
            </w:r>
          </w:p>
          <w:p>
            <w:pPr>
              <w:numPr>
                <w:ilvl w:val="0"/>
                <w:numId w:val="1045"/>
              </w:numPr>
            </w:pPr>
            <w:r>
              <w:t xml:space="preserve">Make a figure with</w:t>
            </w:r>
            <w:r>
              <w:t xml:space="preserve"> </w:t>
            </w:r>
            <w:r>
              <w:t xml:space="preserve">‘tree_agb_final’</w:t>
            </w:r>
            <w:r>
              <w:t xml:space="preserve"> </w:t>
            </w:r>
            <w:r>
              <w:t xml:space="preserve">against</w:t>
            </w:r>
            <w:r>
              <w:t xml:space="preserve"> </w:t>
            </w:r>
            <w:r>
              <w:t xml:space="preserve">‘tree_dbh’</w:t>
            </w:r>
            <w:r>
              <w:t xml:space="preserve"> </w:t>
            </w:r>
            <w:r>
              <w:t xml:space="preserve">as points (optional)</w:t>
            </w:r>
          </w:p>
          <w:p>
            <w:pPr>
              <w:numPr>
                <w:ilvl w:val="0"/>
                <w:numId w:val="1045"/>
              </w:numPr>
            </w:pPr>
            <w:r>
              <w:t xml:space="preserve">Make a figure with</w:t>
            </w:r>
            <w:r>
              <w:t xml:space="preserve"> </w:t>
            </w:r>
            <w:r>
              <w:t xml:space="preserve">‘tree_agb_final’</w:t>
            </w:r>
            <w:r>
              <w:t xml:space="preserve"> </w:t>
            </w:r>
            <w:r>
              <w:t xml:space="preserve">against</w:t>
            </w:r>
            <w:r>
              <w:t xml:space="preserve"> </w:t>
            </w:r>
            <w:r>
              <w:t xml:space="preserve">‘tree_dbh’</w:t>
            </w:r>
            <w:r>
              <w:t xml:space="preserve"> </w:t>
            </w:r>
            <w:r>
              <w:t xml:space="preserve">as line with color based on</w:t>
            </w:r>
            <w:r>
              <w:t xml:space="preserve"> </w:t>
            </w:r>
            <w:r>
              <w:t xml:space="preserve">‘lc_code’</w:t>
            </w:r>
            <w:r>
              <w:t xml:space="preserve"> </w:t>
            </w:r>
            <w:r>
              <w:t xml:space="preserve">(optional)</w:t>
            </w:r>
          </w:p>
          <w:bookmarkEnd w:id="125"/>
        </w:tc>
      </w:tr>
    </w:tbl>
    <w:p>
      <w:pPr>
        <w:pStyle w:val="FirstParagraph"/>
      </w:pPr>
      <w:r>
        <w:t xml:space="preserve">Type here answers to</w:t>
      </w:r>
      <w:r>
        <w:t xml:space="preserve"> </w:t>
      </w:r>
      <w:hyperlink w:anchor="exr-81">
        <w:r>
          <w:rPr>
            <w:rStyle w:val="Hyperlink"/>
          </w:rPr>
          <w:t xml:space="preserve">Exercise 14</w:t>
        </w:r>
      </w:hyperlink>
      <w:r>
        <w:t xml:space="preserve">:</w:t>
      </w:r>
    </w:p>
    <w:p>
      <w:pPr>
        <w:pStyle w:val="SourceCode"/>
      </w:pPr>
      <w:r>
        <w:rPr>
          <w:rStyle w:val="DocumentationTok"/>
        </w:rPr>
        <w:t xml:space="preserve">## !!! Solution</w:t>
      </w:r>
      <w:r>
        <w:br/>
      </w:r>
      <w:r>
        <w:rPr>
          <w:rStyle w:val="NormalTok"/>
        </w:rPr>
        <w:t xml:space="preserve">tree </w:t>
      </w:r>
      <w:r>
        <w:rPr>
          <w:rStyle w:val="OtherTok"/>
        </w:rPr>
        <w:t xml:space="preserve">&lt;-</w:t>
      </w:r>
      <w:r>
        <w:rPr>
          <w:rStyle w:val="NormalTok"/>
        </w:rPr>
        <w:t xml:space="preserve"> tree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tree_agb_final =</w:t>
      </w:r>
      <w:r>
        <w:rPr>
          <w:rStyle w:val="NormalTok"/>
        </w:rPr>
        <w:t xml:space="preserve"> </w:t>
      </w:r>
      <w:r>
        <w:rPr>
          <w:rStyle w:val="FunctionTok"/>
        </w:rPr>
        <w:t xml:space="preserve">case_when</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"EG"</w:t>
      </w:r>
      <w:r>
        <w:rPr>
          <w:rStyle w:val="NormalTok"/>
        </w:rPr>
        <w:t xml:space="preserve">    </w:t>
      </w:r>
      <w:r>
        <w:rPr>
          <w:rStyle w:val="SpecialCharTok"/>
        </w:rPr>
        <w:t xml:space="preserve">~</w:t>
      </w:r>
      <w:r>
        <w:rPr>
          <w:rStyle w:val="NormalTok"/>
        </w:rPr>
        <w:t xml:space="preserve"> </w:t>
      </w:r>
      <w:r>
        <w:rPr>
          <w:rStyle w:val="FloatTok"/>
        </w:rPr>
        <w:t xml:space="preserve">0.3112</w:t>
      </w:r>
      <w:r>
        <w:rPr>
          <w:rStyle w:val="NormalTok"/>
        </w:rPr>
        <w:t xml:space="preserve"> </w:t>
      </w:r>
      <w:r>
        <w:rPr>
          <w:rStyle w:val="SpecialCharTok"/>
        </w:rPr>
        <w:t xml:space="preserve">*</w:t>
      </w:r>
      <w:r>
        <w:rPr>
          <w:rStyle w:val="NormalTok"/>
        </w:rPr>
        <w:t xml:space="preserve"> tree_dbh</w:t>
      </w:r>
      <w:r>
        <w:rPr>
          <w:rStyle w:val="SpecialCharTok"/>
        </w:rPr>
        <w:t xml:space="preserve">^</w:t>
      </w:r>
      <w:r>
        <w:rPr>
          <w:rStyle w:val="FloatTok"/>
        </w:rPr>
        <w:t xml:space="preserve">2.2331</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"MD"</w:t>
      </w:r>
      <w:r>
        <w:rPr>
          <w:rStyle w:val="NormalTok"/>
        </w:rPr>
        <w:t xml:space="preserve">    </w:t>
      </w:r>
      <w:r>
        <w:rPr>
          <w:rStyle w:val="SpecialCharTok"/>
        </w:rPr>
        <w:t xml:space="preserve">~</w:t>
      </w:r>
      <w:r>
        <w:rPr>
          <w:rStyle w:val="NormalTok"/>
        </w:rPr>
        <w:t xml:space="preserve"> </w:t>
      </w:r>
      <w:r>
        <w:rPr>
          <w:rStyle w:val="FloatTok"/>
        </w:rPr>
        <w:t xml:space="preserve">0.523081</w:t>
      </w:r>
      <w:r>
        <w:rPr>
          <w:rStyle w:val="NormalTok"/>
        </w:rPr>
        <w:t xml:space="preserve"> </w:t>
      </w:r>
      <w:r>
        <w:rPr>
          <w:rStyle w:val="SpecialCharTok"/>
        </w:rPr>
        <w:t xml:space="preserve">*</w:t>
      </w:r>
      <w:r>
        <w:rPr>
          <w:rStyle w:val="NormalTok"/>
        </w:rPr>
        <w:t xml:space="preserve"> tree_dbh</w:t>
      </w:r>
      <w:r>
        <w:rPr>
          <w:rStyle w:val="SpecialCharTok"/>
        </w:rPr>
        <w:t xml:space="preserve">^</w:t>
      </w:r>
      <w:r>
        <w:rPr>
          <w:rStyle w:val="DecValTok"/>
        </w:rPr>
        <w:t xml:space="preserve">2</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"DD"</w:t>
      </w:r>
      <w:r>
        <w:rPr>
          <w:rStyle w:val="NormalTok"/>
        </w:rPr>
        <w:t xml:space="preserve">    </w:t>
      </w:r>
      <w:r>
        <w:rPr>
          <w:rStyle w:val="SpecialCharTok"/>
        </w:rPr>
        <w:t xml:space="preserve">~</w:t>
      </w:r>
      <w:r>
        <w:rPr>
          <w:rStyle w:val="NormalTok"/>
        </w:rPr>
        <w:t xml:space="preserve"> </w:t>
      </w:r>
      <w:r>
        <w:rPr>
          <w:rStyle w:val="FloatTok"/>
        </w:rPr>
        <w:t xml:space="preserve">0.2137</w:t>
      </w:r>
      <w:r>
        <w:rPr>
          <w:rStyle w:val="NormalTok"/>
        </w:rPr>
        <w:t xml:space="preserve"> </w:t>
      </w:r>
      <w:r>
        <w:rPr>
          <w:rStyle w:val="SpecialCharTok"/>
        </w:rPr>
        <w:t xml:space="preserve">*</w:t>
      </w:r>
      <w:r>
        <w:rPr>
          <w:rStyle w:val="NormalTok"/>
        </w:rPr>
        <w:t xml:space="preserve"> tree_dbh</w:t>
      </w:r>
      <w:r>
        <w:rPr>
          <w:rStyle w:val="SpecialCharTok"/>
        </w:rPr>
        <w:t xml:space="preserve">^</w:t>
      </w:r>
      <w:r>
        <w:rPr>
          <w:rStyle w:val="FloatTok"/>
        </w:rPr>
        <w:t xml:space="preserve">2.2575</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"CF"</w:t>
      </w:r>
      <w:r>
        <w:rPr>
          <w:rStyle w:val="NormalTok"/>
        </w:rPr>
        <w:t xml:space="preserve">    </w:t>
      </w:r>
      <w:r>
        <w:rPr>
          <w:rStyle w:val="SpecialCharTok"/>
        </w:rPr>
        <w:t xml:space="preserve">~</w:t>
      </w:r>
      <w:r>
        <w:rPr>
          <w:rStyle w:val="NormalTok"/>
        </w:rPr>
        <w:t xml:space="preserve"> </w:t>
      </w:r>
      <w:r>
        <w:rPr>
          <w:rStyle w:val="FloatTok"/>
        </w:rPr>
        <w:t xml:space="preserve">0.1277</w:t>
      </w:r>
      <w:r>
        <w:rPr>
          <w:rStyle w:val="NormalTok"/>
        </w:rPr>
        <w:t xml:space="preserve"> </w:t>
      </w:r>
      <w:r>
        <w:rPr>
          <w:rStyle w:val="SpecialCharTok"/>
        </w:rPr>
        <w:t xml:space="preserve">*</w:t>
      </w:r>
      <w:r>
        <w:rPr>
          <w:rStyle w:val="NormalTok"/>
        </w:rPr>
        <w:t xml:space="preserve"> tree_dbh</w:t>
      </w:r>
      <w:r>
        <w:rPr>
          <w:rStyle w:val="SpecialCharTok"/>
        </w:rPr>
        <w:t xml:space="preserve">^</w:t>
      </w:r>
      <w:r>
        <w:rPr>
          <w:rStyle w:val="FloatTok"/>
        </w:rPr>
        <w:t xml:space="preserve">2.3944</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"MCB"</w:t>
      </w:r>
      <w:r>
        <w:rPr>
          <w:rStyle w:val="NormalTok"/>
        </w:rPr>
        <w:t xml:space="preserve">   </w:t>
      </w:r>
      <w:r>
        <w:rPr>
          <w:rStyle w:val="SpecialCharTok"/>
        </w:rPr>
        <w:t xml:space="preserve">~</w:t>
      </w:r>
      <w:r>
        <w:rPr>
          <w:rStyle w:val="NormalTok"/>
        </w:rPr>
        <w:t xml:space="preserve"> </w:t>
      </w:r>
      <w:r>
        <w:rPr>
          <w:rStyle w:val="FloatTok"/>
        </w:rPr>
        <w:t xml:space="preserve">0.1277</w:t>
      </w:r>
      <w:r>
        <w:rPr>
          <w:rStyle w:val="NormalTok"/>
        </w:rPr>
        <w:t xml:space="preserve"> </w:t>
      </w:r>
      <w:r>
        <w:rPr>
          <w:rStyle w:val="SpecialCharTok"/>
        </w:rPr>
        <w:t xml:space="preserve">*</w:t>
      </w:r>
      <w:r>
        <w:rPr>
          <w:rStyle w:val="NormalTok"/>
        </w:rPr>
        <w:t xml:space="preserve"> tree_dbh</w:t>
      </w:r>
      <w:r>
        <w:rPr>
          <w:rStyle w:val="SpecialCharTok"/>
        </w:rPr>
        <w:t xml:space="preserve">^</w:t>
      </w:r>
      <w:r>
        <w:rPr>
          <w:rStyle w:val="FloatTok"/>
        </w:rPr>
        <w:t xml:space="preserve">2.3944</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"P_AC"</w:t>
      </w:r>
      <w:r>
        <w:rPr>
          <w:rStyle w:val="NormalTok"/>
        </w:rPr>
        <w:t xml:space="preserve">  </w:t>
      </w:r>
      <w:r>
        <w:rPr>
          <w:rStyle w:val="SpecialCharTok"/>
        </w:rPr>
        <w:t xml:space="preserve">~</w:t>
      </w:r>
      <w:r>
        <w:rPr>
          <w:rStyle w:val="NormalTok"/>
        </w:rPr>
        <w:t xml:space="preserve"> </w:t>
      </w:r>
      <w:r>
        <w:rPr>
          <w:rStyle w:val="FloatTok"/>
        </w:rPr>
        <w:t xml:space="preserve">0.1173</w:t>
      </w:r>
      <w:r>
        <w:rPr>
          <w:rStyle w:val="NormalTok"/>
        </w:rPr>
        <w:t xml:space="preserve"> </w:t>
      </w:r>
      <w:r>
        <w:rPr>
          <w:rStyle w:val="SpecialCharTok"/>
        </w:rPr>
        <w:t xml:space="preserve">*</w:t>
      </w:r>
      <w:r>
        <w:rPr>
          <w:rStyle w:val="NormalTok"/>
        </w:rPr>
        <w:t xml:space="preserve"> tree_dbh</w:t>
      </w:r>
      <w:r>
        <w:rPr>
          <w:rStyle w:val="SpecialCharTok"/>
        </w:rPr>
        <w:t xml:space="preserve">^</w:t>
      </w:r>
      <w:r>
        <w:rPr>
          <w:rStyle w:val="FloatTok"/>
        </w:rPr>
        <w:t xml:space="preserve">2.454</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"P_EC"</w:t>
      </w:r>
      <w:r>
        <w:rPr>
          <w:rStyle w:val="NormalTok"/>
        </w:rPr>
        <w:t xml:space="preserve">  </w:t>
      </w:r>
      <w:r>
        <w:rPr>
          <w:rStyle w:val="SpecialCharTok"/>
        </w:rPr>
        <w:t xml:space="preserve">~</w:t>
      </w:r>
      <w:r>
        <w:rPr>
          <w:rStyle w:val="NormalTok"/>
        </w:rPr>
        <w:t xml:space="preserve"> </w:t>
      </w:r>
      <w:r>
        <w:rPr>
          <w:rStyle w:val="FloatTok"/>
        </w:rPr>
        <w:t xml:space="preserve">0.199</w:t>
      </w:r>
      <w:r>
        <w:rPr>
          <w:rStyle w:val="NormalTok"/>
        </w:rPr>
        <w:t xml:space="preserve"> </w:t>
      </w:r>
      <w:r>
        <w:rPr>
          <w:rStyle w:val="SpecialCharTok"/>
        </w:rPr>
        <w:t xml:space="preserve">*</w:t>
      </w:r>
      <w:r>
        <w:rPr>
          <w:rStyle w:val="NormalTok"/>
        </w:rPr>
        <w:t xml:space="preserve"> tree_dbh</w:t>
      </w:r>
      <w:r>
        <w:rPr>
          <w:rStyle w:val="SpecialCharTok"/>
        </w:rPr>
        <w:t xml:space="preserve">^</w:t>
      </w:r>
      <w:r>
        <w:rPr>
          <w:rStyle w:val="FloatTok"/>
        </w:rPr>
        <w:t xml:space="preserve">2.185</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"P_RB"</w:t>
      </w:r>
      <w:r>
        <w:rPr>
          <w:rStyle w:val="NormalTok"/>
        </w:rPr>
        <w:t xml:space="preserve">  </w:t>
      </w:r>
      <w:r>
        <w:rPr>
          <w:rStyle w:val="SpecialCharTok"/>
        </w:rPr>
        <w:t xml:space="preserve">~</w:t>
      </w:r>
      <w:r>
        <w:rPr>
          <w:rStyle w:val="NormalTok"/>
        </w:rPr>
        <w:t xml:space="preserve"> </w:t>
      </w:r>
      <w:r>
        <w:rPr>
          <w:rStyle w:val="FloatTok"/>
        </w:rPr>
        <w:t xml:space="preserve">0.0082</w:t>
      </w:r>
      <w:r>
        <w:rPr>
          <w:rStyle w:val="NormalTok"/>
        </w:rPr>
        <w:t xml:space="preserve"> </w:t>
      </w:r>
      <w:r>
        <w:rPr>
          <w:rStyle w:val="SpecialCharTok"/>
        </w:rPr>
        <w:t xml:space="preserve">*</w:t>
      </w:r>
      <w:r>
        <w:rPr>
          <w:rStyle w:val="NormalTok"/>
        </w:rPr>
        <w:t xml:space="preserve"> (pi</w:t>
      </w:r>
      <w:r>
        <w:rPr>
          <w:rStyle w:val="SpecialCharTok"/>
        </w:rPr>
        <w:t xml:space="preserve">*</w:t>
      </w:r>
      <w:r>
        <w:rPr>
          <w:rStyle w:val="NormalTok"/>
        </w:rPr>
        <w:t xml:space="preserve">tree_dbh)</w:t>
      </w:r>
      <w:r>
        <w:rPr>
          <w:rStyle w:val="SpecialCharTok"/>
        </w:rPr>
        <w:t xml:space="preserve">^</w:t>
      </w:r>
      <w:r>
        <w:rPr>
          <w:rStyle w:val="FloatTok"/>
        </w:rPr>
        <w:t xml:space="preserve">2.5623</w:t>
      </w:r>
      <w:r>
        <w:rPr>
          <w:rStyle w:val="NormalTok"/>
        </w:rPr>
        <w:t xml:space="preserve">, </w:t>
      </w:r>
      <w:r>
        <w:br/>
      </w:r>
      <w:r>
        <w:rPr>
          <w:rStyle w:val="NormalTok"/>
        </w:rPr>
        <w:t xml:space="preserve">      </w:t>
      </w:r>
      <w:r>
        <w:rPr>
          <w:rStyle w:val="DocumentationTok"/>
        </w:rPr>
        <w:t xml:space="preserve">## &gt; Rubber model uses circumference</w:t>
      </w:r>
      <w:r>
        <w:br/>
      </w:r>
      <w:r>
        <w:rPr>
          <w:rStyle w:val="NormalTok"/>
        </w:rPr>
        <w:t xml:space="preserve">      lc_code </w:t>
      </w:r>
      <w:r>
        <w:rPr>
          <w:rStyle w:val="SpecialCharTok"/>
        </w:rPr>
        <w:t xml:space="preserve">==</w:t>
      </w:r>
      <w:r>
        <w:rPr>
          <w:rStyle w:val="NormalTok"/>
        </w:rPr>
        <w:t xml:space="preserve"> </w:t>
      </w:r>
      <w:r>
        <w:rPr>
          <w:rStyle w:val="StringTok"/>
        </w:rPr>
        <w:t xml:space="preserve">"P_TK"</w:t>
      </w:r>
      <w:r>
        <w:rPr>
          <w:rStyle w:val="NormalTok"/>
        </w:rPr>
        <w:t xml:space="preserve">  </w:t>
      </w:r>
      <w:r>
        <w:rPr>
          <w:rStyle w:val="SpecialCharTok"/>
        </w:rPr>
        <w:t xml:space="preserve">~</w:t>
      </w:r>
      <w:r>
        <w:rPr>
          <w:rStyle w:val="NormalTok"/>
        </w:rPr>
        <w:t xml:space="preserve"> </w:t>
      </w:r>
      <w:r>
        <w:rPr>
          <w:rStyle w:val="FloatTok"/>
        </w:rPr>
        <w:t xml:space="preserve">0.077</w:t>
      </w:r>
      <w:r>
        <w:rPr>
          <w:rStyle w:val="NormalTok"/>
        </w:rPr>
        <w:t xml:space="preserve"> </w:t>
      </w:r>
      <w:r>
        <w:rPr>
          <w:rStyle w:val="SpecialCharTok"/>
        </w:rPr>
        <w:t xml:space="preserve">*</w:t>
      </w:r>
      <w:r>
        <w:rPr>
          <w:rStyle w:val="NormalTok"/>
        </w:rPr>
        <w:t xml:space="preserve"> tree_dbh</w:t>
      </w:r>
      <w:r>
        <w:rPr>
          <w:rStyle w:val="SpecialCharTok"/>
        </w:rPr>
        <w:t xml:space="preserve">^</w:t>
      </w:r>
      <w:r>
        <w:rPr>
          <w:rStyle w:val="FloatTok"/>
        </w:rPr>
        <w:t xml:space="preserve">2.546</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"P_OTH"</w:t>
      </w:r>
      <w:r>
        <w:rPr>
          <w:rStyle w:val="NormalTok"/>
        </w:rPr>
        <w:t xml:space="preserve"> </w:t>
      </w:r>
      <w:r>
        <w:rPr>
          <w:rStyle w:val="SpecialCharTok"/>
        </w:rPr>
        <w:t xml:space="preserve">~</w:t>
      </w:r>
      <w:r>
        <w:rPr>
          <w:rStyle w:val="NormalTok"/>
        </w:rPr>
        <w:t xml:space="preserve"> </w:t>
      </w:r>
      <w:r>
        <w:rPr>
          <w:rStyle w:val="FloatTok"/>
        </w:rPr>
        <w:t xml:space="preserve">0.3112</w:t>
      </w:r>
      <w:r>
        <w:rPr>
          <w:rStyle w:val="NormalTok"/>
        </w:rPr>
        <w:t xml:space="preserve"> </w:t>
      </w:r>
      <w:r>
        <w:rPr>
          <w:rStyle w:val="SpecialCharTok"/>
        </w:rPr>
        <w:t xml:space="preserve">*</w:t>
      </w:r>
      <w:r>
        <w:rPr>
          <w:rStyle w:val="NormalTok"/>
        </w:rPr>
        <w:t xml:space="preserve"> tree_dbh</w:t>
      </w:r>
      <w:r>
        <w:rPr>
          <w:rStyle w:val="SpecialCharTok"/>
        </w:rPr>
        <w:t xml:space="preserve">^</w:t>
      </w:r>
      <w:r>
        <w:rPr>
          <w:rStyle w:val="FloatTok"/>
        </w:rPr>
        <w:t xml:space="preserve">2.2331</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"RV"</w:t>
      </w:r>
      <w:r>
        <w:rPr>
          <w:rStyle w:val="NormalTok"/>
        </w:rPr>
        <w:t xml:space="preserve">    </w:t>
      </w:r>
      <w:r>
        <w:rPr>
          <w:rStyle w:val="SpecialCharTok"/>
        </w:rPr>
        <w:t xml:space="preserve">~</w:t>
      </w:r>
      <w:r>
        <w:rPr>
          <w:rStyle w:val="NormalTok"/>
        </w:rPr>
        <w:t xml:space="preserve"> </w:t>
      </w:r>
      <w:r>
        <w:rPr>
          <w:rStyle w:val="FloatTok"/>
        </w:rPr>
        <w:t xml:space="preserve">0.6</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FloatTok"/>
        </w:rPr>
        <w:t xml:space="preserve">1.499</w:t>
      </w:r>
      <w:r>
        <w:rPr>
          <w:rStyle w:val="NormalTok"/>
        </w:rPr>
        <w:t xml:space="preserve"> </w:t>
      </w:r>
      <w:r>
        <w:rPr>
          <w:rStyle w:val="SpecialCharTok"/>
        </w:rPr>
        <w:t xml:space="preserve">+</w:t>
      </w:r>
      <w:r>
        <w:rPr>
          <w:rStyle w:val="NormalTok"/>
        </w:rPr>
        <w:t xml:space="preserve"> </w:t>
      </w:r>
      <w:r>
        <w:rPr>
          <w:rStyle w:val="FloatTok"/>
        </w:rPr>
        <w:t xml:space="preserve">2.148</w:t>
      </w:r>
      <w:r>
        <w:rPr>
          <w:rStyle w:val="NormalTok"/>
        </w:rPr>
        <w:t xml:space="preserve"> </w:t>
      </w:r>
      <w:r>
        <w:rPr>
          <w:rStyle w:val="SpecialCharTok"/>
        </w:rPr>
        <w:t xml:space="preserve">*</w:t>
      </w:r>
      <w:r>
        <w:rPr>
          <w:rStyle w:val="NormalTok"/>
        </w:rPr>
        <w:t xml:space="preserve"> </w:t>
      </w:r>
      <w:r>
        <w:rPr>
          <w:rStyle w:val="FunctionTok"/>
        </w:rPr>
        <w:t xml:space="preserve">log</w:t>
      </w:r>
      <w:r>
        <w:rPr>
          <w:rStyle w:val="NormalTok"/>
        </w:rPr>
        <w:t xml:space="preserve">(tree_dbh) </w:t>
      </w:r>
      <w:r>
        <w:rPr>
          <w:rStyle w:val="SpecialCharTok"/>
        </w:rPr>
        <w:t xml:space="preserve">+</w:t>
      </w:r>
      <w:r>
        <w:rPr>
          <w:rStyle w:val="NormalTok"/>
        </w:rPr>
        <w:t xml:space="preserve"> </w:t>
      </w:r>
      <w:r>
        <w:rPr>
          <w:rStyle w:val="FloatTok"/>
        </w:rPr>
        <w:t xml:space="preserve">0.207</w:t>
      </w:r>
      <w:r>
        <w:rPr>
          <w:rStyle w:val="NormalTok"/>
        </w:rPr>
        <w:t xml:space="preserve"> </w:t>
      </w:r>
      <w:r>
        <w:rPr>
          <w:rStyle w:val="SpecialCharTok"/>
        </w:rPr>
        <w:t xml:space="preserve">*</w:t>
      </w:r>
      <w:r>
        <w:rPr>
          <w:rStyle w:val="NormalTok"/>
        </w:rPr>
        <w:t xml:space="preserve"> (</w:t>
      </w:r>
      <w:r>
        <w:rPr>
          <w:rStyle w:val="FunctionTok"/>
        </w:rPr>
        <w:t xml:space="preserve">log</w:t>
      </w:r>
      <w:r>
        <w:rPr>
          <w:rStyle w:val="NormalTok"/>
        </w:rPr>
        <w:t xml:space="preserve">(tree_dbh))</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0.0281</w:t>
      </w:r>
      <w:r>
        <w:rPr>
          <w:rStyle w:val="SpecialCharTok"/>
        </w:rPr>
        <w:t xml:space="preserve">*</w:t>
      </w:r>
      <w:r>
        <w:rPr>
          <w:rStyle w:val="NormalTok"/>
        </w:rPr>
        <w:t xml:space="preserve">(</w:t>
      </w:r>
      <w:r>
        <w:rPr>
          <w:rStyle w:val="FunctionTok"/>
        </w:rPr>
        <w:t xml:space="preserve">log</w:t>
      </w:r>
      <w:r>
        <w:rPr>
          <w:rStyle w:val="NormalTok"/>
        </w:rPr>
        <w:t xml:space="preserve">(tree_dbh))</w:t>
      </w:r>
      <w:r>
        <w:rPr>
          <w:rStyle w:val="SpecialCharTok"/>
        </w:rPr>
        <w:t xml:space="preserve">^</w:t>
      </w:r>
      <w:r>
        <w:rPr>
          <w:rStyle w:val="DecValTok"/>
        </w:rPr>
        <w:t xml:space="preserve">3</w:t>
      </w:r>
      <w:r>
        <w:rPr>
          <w:rStyle w:val="NormalTok"/>
        </w:rPr>
        <w:t xml:space="preserve">),</w:t>
      </w:r>
      <w:r>
        <w:br/>
      </w:r>
      <w:r>
        <w:rPr>
          <w:rStyle w:val="NormalTok"/>
        </w:rPr>
        <w:t xml:space="preserve">      lc_code </w:t>
      </w:r>
      <w:r>
        <w:rPr>
          <w:rStyle w:val="SpecialCharTok"/>
        </w:rPr>
        <w:t xml:space="preserve">==</w:t>
      </w:r>
      <w:r>
        <w:rPr>
          <w:rStyle w:val="NormalTok"/>
        </w:rPr>
        <w:t xml:space="preserve"> </w:t>
      </w:r>
      <w:r>
        <w:rPr>
          <w:rStyle w:val="StringTok"/>
        </w:rPr>
        <w:t xml:space="preserve">"B"</w:t>
      </w:r>
      <w:r>
        <w:rPr>
          <w:rStyle w:val="NormalTok"/>
        </w:rPr>
        <w:t xml:space="preserve">     </w:t>
      </w:r>
      <w:r>
        <w:rPr>
          <w:rStyle w:val="SpecialCharTok"/>
        </w:rPr>
        <w:t xml:space="preserve">~</w:t>
      </w:r>
      <w:r>
        <w:rPr>
          <w:rStyle w:val="NormalTok"/>
        </w:rPr>
        <w:t xml:space="preserve"> </w:t>
      </w:r>
      <w:r>
        <w:rPr>
          <w:rStyle w:val="FloatTok"/>
        </w:rPr>
        <w:t xml:space="preserve">0.6</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w:t>
      </w:r>
      <w:r>
        <w:rPr>
          <w:rStyle w:val="SpecialCharTok"/>
        </w:rPr>
        <w:t xml:space="preserve">-</w:t>
      </w:r>
      <w:r>
        <w:rPr>
          <w:rStyle w:val="FloatTok"/>
        </w:rPr>
        <w:t xml:space="preserve">1.499</w:t>
      </w:r>
      <w:r>
        <w:rPr>
          <w:rStyle w:val="NormalTok"/>
        </w:rPr>
        <w:t xml:space="preserve"> </w:t>
      </w:r>
      <w:r>
        <w:rPr>
          <w:rStyle w:val="SpecialCharTok"/>
        </w:rPr>
        <w:t xml:space="preserve">+</w:t>
      </w:r>
      <w:r>
        <w:rPr>
          <w:rStyle w:val="NormalTok"/>
        </w:rPr>
        <w:t xml:space="preserve"> </w:t>
      </w:r>
      <w:r>
        <w:rPr>
          <w:rStyle w:val="FloatTok"/>
        </w:rPr>
        <w:t xml:space="preserve">2.148</w:t>
      </w:r>
      <w:r>
        <w:rPr>
          <w:rStyle w:val="NormalTok"/>
        </w:rPr>
        <w:t xml:space="preserve"> </w:t>
      </w:r>
      <w:r>
        <w:rPr>
          <w:rStyle w:val="SpecialCharTok"/>
        </w:rPr>
        <w:t xml:space="preserve">*</w:t>
      </w:r>
      <w:r>
        <w:rPr>
          <w:rStyle w:val="NormalTok"/>
        </w:rPr>
        <w:t xml:space="preserve"> </w:t>
      </w:r>
      <w:r>
        <w:rPr>
          <w:rStyle w:val="FunctionTok"/>
        </w:rPr>
        <w:t xml:space="preserve">log</w:t>
      </w:r>
      <w:r>
        <w:rPr>
          <w:rStyle w:val="NormalTok"/>
        </w:rPr>
        <w:t xml:space="preserve">(tree_dbh) </w:t>
      </w:r>
      <w:r>
        <w:rPr>
          <w:rStyle w:val="SpecialCharTok"/>
        </w:rPr>
        <w:t xml:space="preserve">+</w:t>
      </w:r>
      <w:r>
        <w:rPr>
          <w:rStyle w:val="NormalTok"/>
        </w:rPr>
        <w:t xml:space="preserve"> </w:t>
      </w:r>
      <w:r>
        <w:rPr>
          <w:rStyle w:val="FloatTok"/>
        </w:rPr>
        <w:t xml:space="preserve">0.207</w:t>
      </w:r>
      <w:r>
        <w:rPr>
          <w:rStyle w:val="NormalTok"/>
        </w:rPr>
        <w:t xml:space="preserve"> </w:t>
      </w:r>
      <w:r>
        <w:rPr>
          <w:rStyle w:val="SpecialCharTok"/>
        </w:rPr>
        <w:t xml:space="preserve">*</w:t>
      </w:r>
      <w:r>
        <w:rPr>
          <w:rStyle w:val="NormalTok"/>
        </w:rPr>
        <w:t xml:space="preserve"> (</w:t>
      </w:r>
      <w:r>
        <w:rPr>
          <w:rStyle w:val="FunctionTok"/>
        </w:rPr>
        <w:t xml:space="preserve">log</w:t>
      </w:r>
      <w:r>
        <w:rPr>
          <w:rStyle w:val="NormalTok"/>
        </w:rPr>
        <w:t xml:space="preserve">(tree_dbh))</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0.0281</w:t>
      </w:r>
      <w:r>
        <w:rPr>
          <w:rStyle w:val="SpecialCharTok"/>
        </w:rPr>
        <w:t xml:space="preserve">*</w:t>
      </w:r>
      <w:r>
        <w:rPr>
          <w:rStyle w:val="NormalTok"/>
        </w:rPr>
        <w:t xml:space="preserve">(</w:t>
      </w:r>
      <w:r>
        <w:rPr>
          <w:rStyle w:val="FunctionTok"/>
        </w:rPr>
        <w:t xml:space="preserve">log</w:t>
      </w:r>
      <w:r>
        <w:rPr>
          <w:rStyle w:val="NormalTok"/>
        </w:rPr>
        <w:t xml:space="preserve">(tree_dbh))</w:t>
      </w:r>
      <w:r>
        <w:rPr>
          <w:rStyle w:val="SpecialCharTok"/>
        </w:rPr>
        <w:t xml:space="preserve">^</w:t>
      </w:r>
      <w:r>
        <w:rPr>
          <w:rStyle w:val="DecValTok"/>
        </w:rPr>
        <w:t xml:space="preserve">3</w:t>
      </w:r>
      <w:r>
        <w:rPr>
          <w:rStyle w:val="NormalTok"/>
        </w:rPr>
        <w:t xml:space="preserve">),</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DecValTok"/>
        </w:rPr>
        <w:t xml:space="preserve">0</w:t>
      </w:r>
      <w:r>
        <w:br/>
      </w:r>
      <w:r>
        <w:rPr>
          <w:rStyle w:val="NormalTok"/>
        </w:rPr>
        <w:t xml:space="preserve">    )</w:t>
      </w:r>
      <w:r>
        <w:br/>
      </w:r>
      <w:r>
        <w:rPr>
          <w:rStyle w:val="NormalTok"/>
        </w:rPr>
        <w:t xml:space="preserve">  )</w:t>
      </w:r>
      <w:r>
        <w:br/>
      </w:r>
      <w:r>
        <w:br/>
      </w:r>
      <w:r>
        <w:rPr>
          <w:rStyle w:val="CommentTok"/>
        </w:rPr>
        <w:t xml:space="preserve"># tree |&gt; </w:t>
      </w:r>
      <w:r>
        <w:br/>
      </w:r>
      <w:r>
        <w:rPr>
          <w:rStyle w:val="CommentTok"/>
        </w:rPr>
        <w:t xml:space="preserve">#   ggplot(aes(x = tree_dbh, y = tree_agb_final)) + </w:t>
      </w:r>
      <w:r>
        <w:br/>
      </w:r>
      <w:r>
        <w:rPr>
          <w:rStyle w:val="CommentTok"/>
        </w:rPr>
        <w:t xml:space="preserve">#   geom_point()</w:t>
      </w:r>
      <w:r>
        <w:br/>
      </w:r>
      <w:r>
        <w:br/>
      </w:r>
      <w:r>
        <w:rPr>
          <w:rStyle w:val="CommentTok"/>
        </w:rPr>
        <w:t xml:space="preserve"># tree |&gt; </w:t>
      </w:r>
      <w:r>
        <w:br/>
      </w:r>
      <w:r>
        <w:rPr>
          <w:rStyle w:val="CommentTok"/>
        </w:rPr>
        <w:t xml:space="preserve">#   ggplot(aes(x = tree_dbh, y = tree_agb_final)) + </w:t>
      </w:r>
      <w:r>
        <w:br/>
      </w:r>
      <w:r>
        <w:rPr>
          <w:rStyle w:val="CommentTok"/>
        </w:rPr>
        <w:t xml:space="preserve">#   geom_line(aes(color = lc_code))</w:t>
      </w:r>
    </w:p>
    <w:bookmarkEnd w:id="126"/>
    <w:bookmarkStart w:id="128" w:name="agb-from-chave-2005-and-2014"/>
    <w:p>
      <w:pPr>
        <w:pStyle w:val="Heading2"/>
      </w:pPr>
      <w:r>
        <w:t xml:space="preserve">8.3 AGB from Chave 2005 and 2014</w:t>
      </w:r>
    </w:p>
    <w:p>
      <w:pPr>
        <w:pStyle w:val="FirstParagraph"/>
      </w:pPr>
      <w:r>
        <w:t xml:space="preserve">Let’s add 3 models to all trees, regardless of their forest type to compare with the forest type based models, in</w:t>
      </w:r>
      <w:r>
        <w:t xml:space="preserve"> </w:t>
      </w:r>
      <w:hyperlink w:anchor="exr-82">
        <w:r>
          <w:rPr>
            <w:rStyle w:val="Hyperlink"/>
          </w:rPr>
          <w:t xml:space="preserve">Exercise 15</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127" w:name="exr-82"/>
          <w:p>
            <w:pPr>
              <w:pStyle w:val="BodyText"/>
            </w:pPr>
            <w:r>
              <w:rPr>
                <w:b/>
                <w:bCs/>
              </w:rPr>
              <w:t xml:space="preserve">Exercise 15 (~ Add AGB allometric equations for all trees)</w:t>
            </w:r>
            <w:r>
              <w:t xml:space="preserve"> </w:t>
            </w:r>
            <w:r>
              <w:t xml:space="preserve"> </w:t>
            </w:r>
          </w:p>
          <w:p>
            <w:pPr>
              <w:numPr>
                <w:ilvl w:val="0"/>
                <w:numId w:val="1046"/>
              </w:numPr>
            </w:pPr>
            <w:r>
              <w:t xml:space="preserve">Add</w:t>
            </w:r>
            <w:r>
              <w:t xml:space="preserve"> </w:t>
            </w:r>
            <w:r>
              <w:t xml:space="preserve">‘tree_agb_chave05’</w:t>
            </w:r>
            <w:r>
              <w:t xml:space="preserve"> </w:t>
            </w:r>
            <w:r>
              <w:t xml:space="preserve">with Chave et al. 2005 equation</w:t>
            </w:r>
          </w:p>
          <w:p>
            <w:pPr>
              <w:numPr>
                <w:ilvl w:val="0"/>
                <w:numId w:val="1046"/>
              </w:numPr>
            </w:pPr>
            <w:r>
              <w:t xml:space="preserve">Add</w:t>
            </w:r>
            <w:r>
              <w:t xml:space="preserve"> </w:t>
            </w:r>
            <w:r>
              <w:t xml:space="preserve">‘tree_agb_chave14’</w:t>
            </w:r>
            <w:r>
              <w:t xml:space="preserve"> </w:t>
            </w:r>
            <w:r>
              <w:t xml:space="preserve">with Chave et al. 2014 equation</w:t>
            </w:r>
          </w:p>
          <w:p>
            <w:pPr>
              <w:numPr>
                <w:ilvl w:val="0"/>
                <w:numId w:val="1046"/>
              </w:numPr>
            </w:pPr>
            <w:r>
              <w:t xml:space="preserve">Add</w:t>
            </w:r>
            <w:r>
              <w:t xml:space="preserve"> </w:t>
            </w:r>
            <w:r>
              <w:t xml:space="preserve">‘tree_agb_EG’</w:t>
            </w:r>
            <w:r>
              <w:t xml:space="preserve"> </w:t>
            </w:r>
            <w:r>
              <w:t xml:space="preserve">with the evergreen forest model</w:t>
            </w:r>
          </w:p>
          <w:bookmarkEnd w:id="127"/>
        </w:tc>
      </w:tr>
    </w:tbl>
    <w:p>
      <w:pPr>
        <w:pStyle w:val="FirstParagraph"/>
      </w:pPr>
      <w:r>
        <w:t xml:space="preserve">Type here answers to</w:t>
      </w:r>
      <w:r>
        <w:t xml:space="preserve"> </w:t>
      </w:r>
      <w:hyperlink w:anchor="exr-82">
        <w:r>
          <w:rPr>
            <w:rStyle w:val="Hyperlink"/>
          </w:rPr>
          <w:t xml:space="preserve">Exercise 15</w:t>
        </w:r>
      </w:hyperlink>
      <w:r>
        <w:t xml:space="preserve">:</w:t>
      </w:r>
    </w:p>
    <w:p>
      <w:pPr>
        <w:pStyle w:val="SourceCode"/>
      </w:pPr>
      <w:r>
        <w:rPr>
          <w:rStyle w:val="DocumentationTok"/>
        </w:rPr>
        <w:t xml:space="preserve">## !!! Solution</w:t>
      </w:r>
      <w:r>
        <w:br/>
      </w:r>
      <w:r>
        <w:rPr>
          <w:rStyle w:val="NormalTok"/>
        </w:rPr>
        <w:t xml:space="preserve">tree </w:t>
      </w:r>
      <w:r>
        <w:rPr>
          <w:rStyle w:val="OtherTok"/>
        </w:rPr>
        <w:t xml:space="preserve">&lt;-</w:t>
      </w:r>
      <w:r>
        <w:rPr>
          <w:rStyle w:val="NormalTok"/>
        </w:rPr>
        <w:t xml:space="preserve"> tree </w:t>
      </w:r>
      <w:r>
        <w:rPr>
          <w:rStyle w:val="SpecialCharTok"/>
        </w:rPr>
        <w:t xml:space="preserve">|&gt;</w:t>
      </w:r>
      <w:r>
        <w:rPr>
          <w:rStyle w:val="NormalTok"/>
        </w:rPr>
        <w:t xml:space="preserve"> </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tree_agb_chave05 =</w:t>
      </w:r>
      <w:r>
        <w:rPr>
          <w:rStyle w:val="NormalTok"/>
        </w:rPr>
        <w:t xml:space="preserve"> </w:t>
      </w:r>
      <w:r>
        <w:br/>
      </w:r>
      <w:r>
        <w:rPr>
          <w:rStyle w:val="NormalTok"/>
        </w:rPr>
        <w:t xml:space="preserve">      </w:t>
      </w:r>
      <w:r>
        <w:rPr>
          <w:rStyle w:val="FloatTok"/>
        </w:rPr>
        <w:t xml:space="preserve">0.6</w:t>
      </w:r>
      <w:r>
        <w:rPr>
          <w:rStyle w:val="NormalTok"/>
        </w:rPr>
        <w:t xml:space="preserve"> </w:t>
      </w:r>
      <w:r>
        <w:rPr>
          <w:rStyle w:val="SpecialCharTok"/>
        </w:rPr>
        <w:t xml:space="preserve">*</w:t>
      </w:r>
      <w:r>
        <w:rPr>
          <w:rStyle w:val="NormalTok"/>
        </w:rPr>
        <w:t xml:space="preserve"> </w:t>
      </w:r>
      <w:r>
        <w:rPr>
          <w:rStyle w:val="FunctionTok"/>
        </w:rPr>
        <w:t xml:space="preserve">exp</w:t>
      </w:r>
      <w:r>
        <w:rPr>
          <w:rStyle w:val="NormalTok"/>
        </w:rPr>
        <w:t xml:space="preserve">(</w:t>
      </w:r>
      <w:r>
        <w:br/>
      </w:r>
      <w:r>
        <w:rPr>
          <w:rStyle w:val="NormalTok"/>
        </w:rPr>
        <w:t xml:space="preserve">      </w:t>
      </w:r>
      <w:r>
        <w:rPr>
          <w:rStyle w:val="SpecialCharTok"/>
        </w:rPr>
        <w:t xml:space="preserve">-</w:t>
      </w:r>
      <w:r>
        <w:rPr>
          <w:rStyle w:val="FloatTok"/>
        </w:rPr>
        <w:t xml:space="preserve">1.499</w:t>
      </w:r>
      <w:r>
        <w:rPr>
          <w:rStyle w:val="NormalTok"/>
        </w:rPr>
        <w:t xml:space="preserve"> </w:t>
      </w:r>
      <w:r>
        <w:rPr>
          <w:rStyle w:val="SpecialCharTok"/>
        </w:rPr>
        <w:t xml:space="preserve">+</w:t>
      </w:r>
      <w:r>
        <w:rPr>
          <w:rStyle w:val="NormalTok"/>
        </w:rPr>
        <w:t xml:space="preserve"> </w:t>
      </w:r>
      <w:r>
        <w:rPr>
          <w:rStyle w:val="FloatTok"/>
        </w:rPr>
        <w:t xml:space="preserve">2.148</w:t>
      </w:r>
      <w:r>
        <w:rPr>
          <w:rStyle w:val="SpecialCharTok"/>
        </w:rPr>
        <w:t xml:space="preserve">*</w:t>
      </w:r>
      <w:r>
        <w:rPr>
          <w:rStyle w:val="FunctionTok"/>
        </w:rPr>
        <w:t xml:space="preserve">log</w:t>
      </w:r>
      <w:r>
        <w:rPr>
          <w:rStyle w:val="NormalTok"/>
        </w:rPr>
        <w:t xml:space="preserve">(tree_dbh) </w:t>
      </w:r>
      <w:r>
        <w:rPr>
          <w:rStyle w:val="SpecialCharTok"/>
        </w:rPr>
        <w:t xml:space="preserve">+</w:t>
      </w:r>
      <w:r>
        <w:rPr>
          <w:rStyle w:val="NormalTok"/>
        </w:rPr>
        <w:t xml:space="preserve"> </w:t>
      </w:r>
      <w:r>
        <w:br/>
      </w:r>
      <w:r>
        <w:rPr>
          <w:rStyle w:val="NormalTok"/>
        </w:rPr>
        <w:t xml:space="preserve">        </w:t>
      </w:r>
      <w:r>
        <w:rPr>
          <w:rStyle w:val="FloatTok"/>
        </w:rPr>
        <w:t xml:space="preserve">0.207</w:t>
      </w:r>
      <w:r>
        <w:rPr>
          <w:rStyle w:val="SpecialCharTok"/>
        </w:rPr>
        <w:t xml:space="preserve">*</w:t>
      </w:r>
      <w:r>
        <w:rPr>
          <w:rStyle w:val="NormalTok"/>
        </w:rPr>
        <w:t xml:space="preserve">(</w:t>
      </w:r>
      <w:r>
        <w:rPr>
          <w:rStyle w:val="FunctionTok"/>
        </w:rPr>
        <w:t xml:space="preserve">log</w:t>
      </w:r>
      <w:r>
        <w:rPr>
          <w:rStyle w:val="NormalTok"/>
        </w:rPr>
        <w:t xml:space="preserve">(tree_dbh))</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FloatTok"/>
        </w:rPr>
        <w:t xml:space="preserve">0.0281</w:t>
      </w:r>
      <w:r>
        <w:rPr>
          <w:rStyle w:val="SpecialCharTok"/>
        </w:rPr>
        <w:t xml:space="preserve">*</w:t>
      </w:r>
      <w:r>
        <w:rPr>
          <w:rStyle w:val="NormalTok"/>
        </w:rPr>
        <w:t xml:space="preserve">(</w:t>
      </w:r>
      <w:r>
        <w:rPr>
          <w:rStyle w:val="FunctionTok"/>
        </w:rPr>
        <w:t xml:space="preserve">log</w:t>
      </w:r>
      <w:r>
        <w:rPr>
          <w:rStyle w:val="NormalTok"/>
        </w:rPr>
        <w:t xml:space="preserve">(tree_dbh))</w:t>
      </w:r>
      <w:r>
        <w:rPr>
          <w:rStyle w:val="SpecialCharTok"/>
        </w:rPr>
        <w:t xml:space="preserve">^</w:t>
      </w:r>
      <w:r>
        <w:rPr>
          <w:rStyle w:val="DecValTok"/>
        </w:rPr>
        <w:t xml:space="preserve">3</w:t>
      </w:r>
      <w:r>
        <w:br/>
      </w:r>
      <w:r>
        <w:rPr>
          <w:rStyle w:val="NormalTok"/>
        </w:rPr>
        <w:t xml:space="preserve">      ),</w:t>
      </w:r>
      <w:r>
        <w:br/>
      </w:r>
      <w:r>
        <w:rPr>
          <w:rStyle w:val="NormalTok"/>
        </w:rPr>
        <w:t xml:space="preserve">    </w:t>
      </w:r>
      <w:r>
        <w:rPr>
          <w:rStyle w:val="AttributeTok"/>
        </w:rPr>
        <w:t xml:space="preserve">tree_agb_chave14 =</w:t>
      </w:r>
      <w:r>
        <w:rPr>
          <w:rStyle w:val="NormalTok"/>
        </w:rPr>
        <w:t xml:space="preserve"> </w:t>
      </w:r>
      <w:r>
        <w:br/>
      </w:r>
      <w:r>
        <w:rPr>
          <w:rStyle w:val="NormalTok"/>
        </w:rPr>
        <w:t xml:space="preserve">      </w:t>
      </w:r>
      <w:r>
        <w:rPr>
          <w:rStyle w:val="FunctionTok"/>
        </w:rPr>
        <w:t xml:space="preserve">exp</w:t>
      </w:r>
      <w:r>
        <w:rPr>
          <w:rStyle w:val="NormalTok"/>
        </w:rPr>
        <w:t xml:space="preserve">(</w:t>
      </w:r>
      <w:r>
        <w:br/>
      </w:r>
      <w:r>
        <w:rPr>
          <w:rStyle w:val="NormalTok"/>
        </w:rPr>
        <w:t xml:space="preserve">        </w:t>
      </w:r>
      <w:r>
        <w:rPr>
          <w:rStyle w:val="SpecialCharTok"/>
        </w:rPr>
        <w:t xml:space="preserve">-</w:t>
      </w:r>
      <w:r>
        <w:rPr>
          <w:rStyle w:val="FloatTok"/>
        </w:rPr>
        <w:t xml:space="preserve">1.803</w:t>
      </w:r>
      <w:r>
        <w:rPr>
          <w:rStyle w:val="NormalTok"/>
        </w:rPr>
        <w:t xml:space="preserve"> </w:t>
      </w:r>
      <w:r>
        <w:rPr>
          <w:rStyle w:val="SpecialCharTok"/>
        </w:rPr>
        <w:t xml:space="preserve">-</w:t>
      </w:r>
      <w:r>
        <w:rPr>
          <w:rStyle w:val="NormalTok"/>
        </w:rPr>
        <w:t xml:space="preserve"> </w:t>
      </w:r>
      <w:r>
        <w:rPr>
          <w:rStyle w:val="FloatTok"/>
        </w:rPr>
        <w:t xml:space="preserve">0.976</w:t>
      </w:r>
      <w:r>
        <w:rPr>
          <w:rStyle w:val="SpecialCharTok"/>
        </w:rPr>
        <w:t xml:space="preserve">*</w:t>
      </w:r>
      <w:r>
        <w:rPr>
          <w:rStyle w:val="NormalTok"/>
        </w:rPr>
        <w:t xml:space="preserve">plot_E </w:t>
      </w:r>
      <w:r>
        <w:rPr>
          <w:rStyle w:val="SpecialCharTok"/>
        </w:rPr>
        <w:t xml:space="preserve">+</w:t>
      </w:r>
      <w:r>
        <w:rPr>
          <w:rStyle w:val="NormalTok"/>
        </w:rPr>
        <w:t xml:space="preserve"> </w:t>
      </w:r>
      <w:r>
        <w:rPr>
          <w:rStyle w:val="FloatTok"/>
        </w:rPr>
        <w:t xml:space="preserve">0.976</w:t>
      </w:r>
      <w:r>
        <w:rPr>
          <w:rStyle w:val="SpecialCharTok"/>
        </w:rPr>
        <w:t xml:space="preserve">*</w:t>
      </w:r>
      <w:r>
        <w:rPr>
          <w:rStyle w:val="FunctionTok"/>
        </w:rPr>
        <w:t xml:space="preserve">log</w:t>
      </w:r>
      <w:r>
        <w:rPr>
          <w:rStyle w:val="NormalTok"/>
        </w:rPr>
        <w:t xml:space="preserve">(</w:t>
      </w:r>
      <w:r>
        <w:rPr>
          <w:rStyle w:val="FloatTok"/>
        </w:rPr>
        <w:t xml:space="preserve">0.6</w:t>
      </w:r>
      <w:r>
        <w:rPr>
          <w:rStyle w:val="NormalTok"/>
        </w:rPr>
        <w:t xml:space="preserve">) </w:t>
      </w:r>
      <w:r>
        <w:rPr>
          <w:rStyle w:val="SpecialCharTok"/>
        </w:rPr>
        <w:t xml:space="preserve">+</w:t>
      </w:r>
      <w:r>
        <w:rPr>
          <w:rStyle w:val="NormalTok"/>
        </w:rPr>
        <w:t xml:space="preserve"> </w:t>
      </w:r>
      <w:r>
        <w:br/>
      </w:r>
      <w:r>
        <w:rPr>
          <w:rStyle w:val="NormalTok"/>
        </w:rPr>
        <w:t xml:space="preserve">          </w:t>
      </w:r>
      <w:r>
        <w:rPr>
          <w:rStyle w:val="FloatTok"/>
        </w:rPr>
        <w:t xml:space="preserve">2.673</w:t>
      </w:r>
      <w:r>
        <w:rPr>
          <w:rStyle w:val="SpecialCharTok"/>
        </w:rPr>
        <w:t xml:space="preserve">*</w:t>
      </w:r>
      <w:r>
        <w:rPr>
          <w:rStyle w:val="FunctionTok"/>
        </w:rPr>
        <w:t xml:space="preserve">log</w:t>
      </w:r>
      <w:r>
        <w:rPr>
          <w:rStyle w:val="NormalTok"/>
        </w:rPr>
        <w:t xml:space="preserve">(tree_dbh) </w:t>
      </w:r>
      <w:r>
        <w:rPr>
          <w:rStyle w:val="SpecialCharTok"/>
        </w:rPr>
        <w:t xml:space="preserve">-</w:t>
      </w:r>
      <w:r>
        <w:rPr>
          <w:rStyle w:val="NormalTok"/>
        </w:rPr>
        <w:t xml:space="preserve"> </w:t>
      </w:r>
      <w:r>
        <w:rPr>
          <w:rStyle w:val="FloatTok"/>
        </w:rPr>
        <w:t xml:space="preserve">0.0299</w:t>
      </w:r>
      <w:r>
        <w:rPr>
          <w:rStyle w:val="SpecialCharTok"/>
        </w:rPr>
        <w:t xml:space="preserve">*</w:t>
      </w:r>
      <w:r>
        <w:rPr>
          <w:rStyle w:val="NormalTok"/>
        </w:rPr>
        <w:t xml:space="preserve">(</w:t>
      </w:r>
      <w:r>
        <w:rPr>
          <w:rStyle w:val="FunctionTok"/>
        </w:rPr>
        <w:t xml:space="preserve">log</w:t>
      </w:r>
      <w:r>
        <w:rPr>
          <w:rStyle w:val="NormalTok"/>
        </w:rPr>
        <w:t xml:space="preserve">(tree_dbh))</w:t>
      </w:r>
      <w:r>
        <w:rPr>
          <w:rStyle w:val="SpecialCharTok"/>
        </w:rPr>
        <w:t xml:space="preserve">^</w:t>
      </w:r>
      <w:r>
        <w:rPr>
          <w:rStyle w:val="DecValTok"/>
        </w:rPr>
        <w:t xml:space="preserve">2</w:t>
      </w:r>
      <w:r>
        <w:br/>
      </w:r>
      <w:r>
        <w:rPr>
          <w:rStyle w:val="NormalTok"/>
        </w:rPr>
        <w:t xml:space="preserve">        ),</w:t>
      </w:r>
      <w:r>
        <w:br/>
      </w:r>
      <w:r>
        <w:rPr>
          <w:rStyle w:val="NormalTok"/>
        </w:rPr>
        <w:t xml:space="preserve">    </w:t>
      </w:r>
      <w:r>
        <w:rPr>
          <w:rStyle w:val="AttributeTok"/>
        </w:rPr>
        <w:t xml:space="preserve">tree_agb_EG =</w:t>
      </w:r>
      <w:r>
        <w:rPr>
          <w:rStyle w:val="NormalTok"/>
        </w:rPr>
        <w:t xml:space="preserve"> </w:t>
      </w:r>
      <w:r>
        <w:rPr>
          <w:rStyle w:val="FloatTok"/>
        </w:rPr>
        <w:t xml:space="preserve">0.3112</w:t>
      </w:r>
      <w:r>
        <w:rPr>
          <w:rStyle w:val="NormalTok"/>
        </w:rPr>
        <w:t xml:space="preserve"> </w:t>
      </w:r>
      <w:r>
        <w:rPr>
          <w:rStyle w:val="SpecialCharTok"/>
        </w:rPr>
        <w:t xml:space="preserve">*</w:t>
      </w:r>
      <w:r>
        <w:rPr>
          <w:rStyle w:val="NormalTok"/>
        </w:rPr>
        <w:t xml:space="preserve"> tree_dbh</w:t>
      </w:r>
      <w:r>
        <w:rPr>
          <w:rStyle w:val="SpecialCharTok"/>
        </w:rPr>
        <w:t xml:space="preserve">^</w:t>
      </w:r>
      <w:r>
        <w:rPr>
          <w:rStyle w:val="FloatTok"/>
        </w:rPr>
        <w:t xml:space="preserve">2.2331</w:t>
      </w:r>
      <w:r>
        <w:br/>
      </w:r>
      <w:r>
        <w:rPr>
          <w:rStyle w:val="NormalTok"/>
        </w:rPr>
        <w:t xml:space="preserve">    )</w:t>
      </w:r>
    </w:p>
    <w:bookmarkEnd w:id="128"/>
    <w:bookmarkStart w:id="140" w:name="compare-agb-models"/>
    <w:p>
      <w:pPr>
        <w:pStyle w:val="Heading2"/>
      </w:pPr>
      <w:r>
        <w:t xml:space="preserve">8.4 Compare AGB models</w:t>
      </w:r>
    </w:p>
    <w:bookmarkStart w:id="132" w:name="natural-forest"/>
    <w:p>
      <w:pPr>
        <w:pStyle w:val="Heading3"/>
      </w:pPr>
      <w:r>
        <w:t xml:space="preserve">8.4.1 Natural forest</w:t>
      </w:r>
    </w:p>
    <w:p>
      <w:pPr>
        <w:pStyle w:val="FirstParagraph"/>
      </w:pPr>
      <w:r>
        <w:t xml:space="preserve">Let’s compare our forest type specific tree aboveground with the Chave’s models and the model for Evergreen forests. Since there are many forest type let’s look at natural forests first with</w:t>
      </w:r>
      <w:r>
        <w:t xml:space="preserve"> </w:t>
      </w:r>
      <w:r>
        <w:rPr>
          <w:rStyle w:val="VerbatimChar"/>
        </w:rPr>
        <w:t xml:space="preserve">filter()</w:t>
      </w:r>
      <w:r>
        <w:t xml:space="preserve">.</w:t>
      </w:r>
    </w:p>
    <w:p>
      <w:pPr>
        <w:pStyle w:val="SourceCode"/>
      </w:pPr>
      <w:r>
        <w:rPr>
          <w:rStyle w:val="NormalTok"/>
        </w:rPr>
        <w:t xml:space="preserve">tree </w:t>
      </w:r>
      <w:r>
        <w:rPr>
          <w:rStyle w:val="SpecialCharTok"/>
        </w:rPr>
        <w:t xml:space="preserve">|&gt;</w:t>
      </w:r>
      <w:r>
        <w:br/>
      </w:r>
      <w:r>
        <w:rPr>
          <w:rStyle w:val="NormalTok"/>
        </w:rPr>
        <w:t xml:space="preserve">  </w:t>
      </w:r>
      <w:r>
        <w:rPr>
          <w:rStyle w:val="FunctionTok"/>
        </w:rPr>
        <w:t xml:space="preserve">filter</w:t>
      </w:r>
      <w:r>
        <w:rPr>
          <w:rStyle w:val="NormalTok"/>
        </w:rPr>
        <w:t xml:space="preserve">(tree_agb_final </w:t>
      </w:r>
      <w:r>
        <w:rPr>
          <w:rStyle w:val="SpecialCharTok"/>
        </w:rPr>
        <w:t xml:space="preserve">!=</w:t>
      </w:r>
      <w:r>
        <w:rPr>
          <w:rStyle w:val="NormalTok"/>
        </w:rPr>
        <w:t xml:space="preserve"> </w:t>
      </w:r>
      <w:r>
        <w:rPr>
          <w:rStyle w:val="DecValTok"/>
        </w:rPr>
        <w:t xml:space="preserve">0</w:t>
      </w:r>
      <w:r>
        <w:rPr>
          <w:rStyle w:val="NormalTok"/>
        </w:rPr>
        <w:t xml:space="preserve">, lc_no </w:t>
      </w:r>
      <w:r>
        <w:rPr>
          <w:rStyle w:val="SpecialCharTok"/>
        </w:rPr>
        <w:t xml:space="preserve">&lt;=</w:t>
      </w:r>
      <w:r>
        <w:rPr>
          <w:rStyle w:val="NormalTok"/>
        </w:rPr>
        <w:t xml:space="preserve"> </w:t>
      </w:r>
      <w:r>
        <w:rPr>
          <w:rStyle w:val="DecValTok"/>
        </w:rPr>
        <w:t xml:space="preserve">29</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tree_dbh, </w:t>
      </w:r>
      <w:r>
        <w:rPr>
          <w:rStyle w:val="AttributeTok"/>
        </w:rPr>
        <w:t xml:space="preserve">y =</w:t>
      </w:r>
      <w:r>
        <w:rPr>
          <w:rStyle w:val="NormalTok"/>
        </w:rPr>
        <w:t xml:space="preserve"> tree_agb_final)) </w:t>
      </w:r>
      <w:r>
        <w:rPr>
          <w:rStyle w:val="SpecialCharTok"/>
        </w:rPr>
        <w:t xml:space="preserve">+</w:t>
      </w:r>
      <w:r>
        <w:br/>
      </w:r>
      <w:r>
        <w:rPr>
          <w:rStyle w:val="NormalTok"/>
        </w:rPr>
        <w:t xml:space="preserve">  </w:t>
      </w:r>
      <w:r>
        <w:rPr>
          <w:rStyle w:val="FunctionTok"/>
        </w:rPr>
        <w:t xml:space="preserve">geom_point</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tree_agb_chave05), </w:t>
      </w:r>
      <w:r>
        <w:rPr>
          <w:rStyle w:val="AttributeTok"/>
        </w:rPr>
        <w:t xml:space="preserve">color =</w:t>
      </w:r>
      <w:r>
        <w:rPr>
          <w:rStyle w:val="NormalTok"/>
        </w:rPr>
        <w:t xml:space="preserve"> </w:t>
      </w:r>
      <w:r>
        <w:rPr>
          <w:rStyle w:val="StringTok"/>
        </w:rPr>
        <w:t xml:space="preserve">"grey60"</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tree_agb_chave14), </w:t>
      </w:r>
      <w:r>
        <w:rPr>
          <w:rStyle w:val="AttributeTok"/>
        </w:rPr>
        <w:t xml:space="preserve">color =</w:t>
      </w:r>
      <w:r>
        <w:rPr>
          <w:rStyle w:val="NormalTok"/>
        </w:rPr>
        <w:t xml:space="preserve"> </w:t>
      </w:r>
      <w:r>
        <w:rPr>
          <w:rStyle w:val="StringTok"/>
        </w:rPr>
        <w:t xml:space="preserve">"darkred"</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tree_agb_EG), </w:t>
      </w:r>
      <w:r>
        <w:rPr>
          <w:rStyle w:val="AttributeTok"/>
        </w:rPr>
        <w:t xml:space="preserve">color =</w:t>
      </w:r>
      <w:r>
        <w:rPr>
          <w:rStyle w:val="NormalTok"/>
        </w:rPr>
        <w:t xml:space="preserve"> </w:t>
      </w:r>
      <w:r>
        <w:rPr>
          <w:rStyle w:val="StringTok"/>
        </w:rPr>
        <w:t xml:space="preserve">"darkgreen"</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lc_no)</w:t>
      </w:r>
    </w:p>
    <w:p>
      <w:pPr>
        <w:pStyle w:val="FirstParagraph"/>
      </w:pPr>
      <w:r>
        <w:drawing>
          <wp:inline>
            <wp:extent cx="5943600" cy="4754880"/>
            <wp:effectExtent b="0" l="0" r="0" t="0"/>
            <wp:docPr descr="" title="" id="130" name="Picture"/>
            <a:graphic>
              <a:graphicData uri="http://schemas.openxmlformats.org/drawingml/2006/picture">
                <pic:pic>
                  <pic:nvPicPr>
                    <pic:cNvPr descr="main-training-report_files/figure-docx/agb-compa-natural-1.png" id="131" name="Picture"/>
                    <pic:cNvPicPr>
                      <a:picLocks noChangeArrowheads="1" noChangeAspect="1"/>
                    </pic:cNvPicPr>
                  </pic:nvPicPr>
                  <pic:blipFill>
                    <a:blip r:embed="rId129"/>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We can observe in this figure that the forest type specific models are quite conservative, since our AGB final model predicts smaller AGB for the same DBH compared to both Chave’s models.</w:t>
      </w:r>
    </w:p>
    <w:bookmarkEnd w:id="132"/>
    <w:bookmarkStart w:id="139" w:name="optional-planted-forest"/>
    <w:p>
      <w:pPr>
        <w:pStyle w:val="Heading3"/>
      </w:pPr>
      <w:r>
        <w:t xml:space="preserve">8.4.2 (optional) Planted forest</w:t>
      </w:r>
    </w:p>
    <w:p>
      <w:pPr>
        <w:pStyle w:val="FirstParagraph"/>
      </w:pPr>
      <w:r>
        <w:t xml:space="preserve">Let’s produce the same figure for planted forests in</w:t>
      </w:r>
      <w:r>
        <w:t xml:space="preserve"> </w:t>
      </w:r>
      <w:hyperlink w:anchor="exr-83">
        <w:r>
          <w:rPr>
            <w:rStyle w:val="Hyperlink"/>
          </w:rPr>
          <w:t xml:space="preserve">Exercise 16</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33" name="Picture"/>
                  <a:graphic>
                    <a:graphicData uri="http://schemas.openxmlformats.org/drawingml/2006/picture">
                      <pic:pic>
                        <pic:nvPicPr>
                          <pic:cNvPr descr="/Applications/RStudio.app/Contents/Resources/app/quarto/share/formats/docx/warning.png" id="134"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bookmarkStart w:id="135" w:name="exr-83"/>
          <w:p>
            <w:pPr>
              <w:pStyle w:val="BodyText"/>
            </w:pPr>
            <w:r>
              <w:rPr>
                <w:b/>
                <w:bCs/>
              </w:rPr>
              <w:t xml:space="preserve">Exercise 16 (~ Compare models for plantations)</w:t>
            </w:r>
            <w:r>
              <w:t xml:space="preserve"> </w:t>
            </w:r>
            <w:r>
              <w:t xml:space="preserve"> </w:t>
            </w:r>
          </w:p>
          <w:p>
            <w:pPr>
              <w:pStyle w:val="Compact"/>
              <w:numPr>
                <w:ilvl w:val="0"/>
                <w:numId w:val="1047"/>
              </w:numPr>
            </w:pPr>
            <w:r>
              <w:t xml:space="preserve">Make a similar graph than 3.1 but for planted forest only</w:t>
            </w:r>
          </w:p>
          <w:bookmarkEnd w:id="135"/>
        </w:tc>
      </w:tr>
    </w:tbl>
    <w:p>
      <w:pPr>
        <w:pStyle w:val="FirstParagraph"/>
      </w:pPr>
      <w:r>
        <w:t xml:space="preserve">Type here answers to the</w:t>
      </w:r>
      <w:r>
        <w:t xml:space="preserve"> </w:t>
      </w:r>
      <w:hyperlink w:anchor="exr-83">
        <w:r>
          <w:rPr>
            <w:rStyle w:val="Hyperlink"/>
          </w:rPr>
          <w:t xml:space="preserve">Exercise 16</w:t>
        </w:r>
      </w:hyperlink>
      <w:r>
        <w:t xml:space="preserve">:</w:t>
      </w:r>
    </w:p>
    <w:p>
      <w:pPr>
        <w:pStyle w:val="SourceCode"/>
      </w:pPr>
      <w:r>
        <w:rPr>
          <w:rStyle w:val="DocumentationTok"/>
        </w:rPr>
        <w:t xml:space="preserve">## Your code here</w:t>
      </w:r>
      <w:r>
        <w:br/>
      </w:r>
      <w:r>
        <w:br/>
      </w:r>
      <w:r>
        <w:rPr>
          <w:rStyle w:val="DocumentationTok"/>
        </w:rPr>
        <w:t xml:space="preserve">## !!! SOL</w:t>
      </w:r>
      <w:r>
        <w:br/>
      </w:r>
      <w:r>
        <w:rPr>
          <w:rStyle w:val="NormalTok"/>
        </w:rPr>
        <w:t xml:space="preserve">tree </w:t>
      </w:r>
      <w:r>
        <w:rPr>
          <w:rStyle w:val="SpecialCharTok"/>
        </w:rPr>
        <w:t xml:space="preserve">|&gt;</w:t>
      </w:r>
      <w:r>
        <w:br/>
      </w:r>
      <w:r>
        <w:rPr>
          <w:rStyle w:val="NormalTok"/>
        </w:rPr>
        <w:t xml:space="preserve">  </w:t>
      </w:r>
      <w:r>
        <w:rPr>
          <w:rStyle w:val="FunctionTok"/>
        </w:rPr>
        <w:t xml:space="preserve">filter</w:t>
      </w:r>
      <w:r>
        <w:rPr>
          <w:rStyle w:val="NormalTok"/>
        </w:rPr>
        <w:t xml:space="preserve">(tree_agb_final </w:t>
      </w:r>
      <w:r>
        <w:rPr>
          <w:rStyle w:val="SpecialCharTok"/>
        </w:rPr>
        <w:t xml:space="preserve">!=</w:t>
      </w:r>
      <w:r>
        <w:rPr>
          <w:rStyle w:val="NormalTok"/>
        </w:rPr>
        <w:t xml:space="preserve"> </w:t>
      </w:r>
      <w:r>
        <w:rPr>
          <w:rStyle w:val="DecValTok"/>
        </w:rPr>
        <w:t xml:space="preserve">0</w:t>
      </w:r>
      <w:r>
        <w:rPr>
          <w:rStyle w:val="NormalTok"/>
        </w:rPr>
        <w:t xml:space="preserve">, lc_no </w:t>
      </w:r>
      <w:r>
        <w:rPr>
          <w:rStyle w:val="SpecialCharTok"/>
        </w:rPr>
        <w:t xml:space="preserve">&gt;=</w:t>
      </w:r>
      <w:r>
        <w:rPr>
          <w:rStyle w:val="NormalTok"/>
        </w:rPr>
        <w:t xml:space="preserve"> </w:t>
      </w:r>
      <w:r>
        <w:rPr>
          <w:rStyle w:val="DecValTok"/>
        </w:rPr>
        <w:t xml:space="preserve">160</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tree_dbh, </w:t>
      </w:r>
      <w:r>
        <w:rPr>
          <w:rStyle w:val="AttributeTok"/>
        </w:rPr>
        <w:t xml:space="preserve">y =</w:t>
      </w:r>
      <w:r>
        <w:rPr>
          <w:rStyle w:val="NormalTok"/>
        </w:rPr>
        <w:t xml:space="preserve"> tree_agb_final)) </w:t>
      </w:r>
      <w:r>
        <w:rPr>
          <w:rStyle w:val="SpecialCharTok"/>
        </w:rPr>
        <w:t xml:space="preserve">+</w:t>
      </w:r>
      <w:r>
        <w:br/>
      </w:r>
      <w:r>
        <w:rPr>
          <w:rStyle w:val="NormalTok"/>
        </w:rPr>
        <w:t xml:space="preserve">  </w:t>
      </w:r>
      <w:r>
        <w:rPr>
          <w:rStyle w:val="FunctionTok"/>
        </w:rPr>
        <w:t xml:space="preserve">geom_point</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tree_agb_chave05), </w:t>
      </w:r>
      <w:r>
        <w:rPr>
          <w:rStyle w:val="AttributeTok"/>
        </w:rPr>
        <w:t xml:space="preserve">color =</w:t>
      </w:r>
      <w:r>
        <w:rPr>
          <w:rStyle w:val="NormalTok"/>
        </w:rPr>
        <w:t xml:space="preserve"> </w:t>
      </w:r>
      <w:r>
        <w:rPr>
          <w:rStyle w:val="StringTok"/>
        </w:rPr>
        <w:t xml:space="preserve">"grey60"</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tree_agb_chave14), </w:t>
      </w:r>
      <w:r>
        <w:rPr>
          <w:rStyle w:val="AttributeTok"/>
        </w:rPr>
        <w:t xml:space="preserve">color =</w:t>
      </w:r>
      <w:r>
        <w:rPr>
          <w:rStyle w:val="NormalTok"/>
        </w:rPr>
        <w:t xml:space="preserve"> </w:t>
      </w:r>
      <w:r>
        <w:rPr>
          <w:rStyle w:val="StringTok"/>
        </w:rPr>
        <w:t xml:space="preserve">"darkred"</w:t>
      </w:r>
      <w:r>
        <w:rPr>
          <w:rStyle w:val="NormalTok"/>
        </w:rPr>
        <w:t xml:space="preserve">) </w:t>
      </w:r>
      <w:r>
        <w:rPr>
          <w:rStyle w:val="SpecialCharTok"/>
        </w:rPr>
        <w:t xml:space="preserve">+</w:t>
      </w:r>
      <w:r>
        <w:br/>
      </w:r>
      <w:r>
        <w:rPr>
          <w:rStyle w:val="NormalTok"/>
        </w:rPr>
        <w:t xml:space="preserve">  </w:t>
      </w:r>
      <w:r>
        <w:rPr>
          <w:rStyle w:val="FunctionTok"/>
        </w:rPr>
        <w:t xml:space="preserve">geom_line</w:t>
      </w:r>
      <w:r>
        <w:rPr>
          <w:rStyle w:val="NormalTok"/>
        </w:rPr>
        <w:t xml:space="preserve">(</w:t>
      </w:r>
      <w:r>
        <w:rPr>
          <w:rStyle w:val="FunctionTok"/>
        </w:rPr>
        <w:t xml:space="preserve">aes</w:t>
      </w:r>
      <w:r>
        <w:rPr>
          <w:rStyle w:val="NormalTok"/>
        </w:rPr>
        <w:t xml:space="preserve">(</w:t>
      </w:r>
      <w:r>
        <w:rPr>
          <w:rStyle w:val="AttributeTok"/>
        </w:rPr>
        <w:t xml:space="preserve">y =</w:t>
      </w:r>
      <w:r>
        <w:rPr>
          <w:rStyle w:val="NormalTok"/>
        </w:rPr>
        <w:t xml:space="preserve"> tree_agb_EG), </w:t>
      </w:r>
      <w:r>
        <w:rPr>
          <w:rStyle w:val="AttributeTok"/>
        </w:rPr>
        <w:t xml:space="preserve">color =</w:t>
      </w:r>
      <w:r>
        <w:rPr>
          <w:rStyle w:val="NormalTok"/>
        </w:rPr>
        <w:t xml:space="preserve"> </w:t>
      </w:r>
      <w:r>
        <w:rPr>
          <w:rStyle w:val="StringTok"/>
        </w:rPr>
        <w:t xml:space="preserve">"darkgreen"</w:t>
      </w:r>
      <w:r>
        <w:rPr>
          <w:rStyle w:val="NormalTok"/>
        </w:rPr>
        <w:t xml:space="preserve">) </w:t>
      </w:r>
      <w:r>
        <w:rPr>
          <w:rStyle w:val="SpecialCharTok"/>
        </w:rPr>
        <w:t xml:space="preserve">+</w:t>
      </w:r>
      <w:r>
        <w:br/>
      </w:r>
      <w:r>
        <w:rPr>
          <w:rStyle w:val="NormalTok"/>
        </w:rPr>
        <w:t xml:space="preserve">  </w:t>
      </w:r>
      <w:r>
        <w:rPr>
          <w:rStyle w:val="FunctionTok"/>
        </w:rPr>
        <w:t xml:space="preserve">facet_wrap</w:t>
      </w:r>
      <w:r>
        <w:rPr>
          <w:rStyle w:val="NormalTok"/>
        </w:rPr>
        <w:t xml:space="preserve">(</w:t>
      </w:r>
      <w:r>
        <w:rPr>
          <w:rStyle w:val="SpecialCharTok"/>
        </w:rPr>
        <w:t xml:space="preserve">~</w:t>
      </w:r>
      <w:r>
        <w:rPr>
          <w:rStyle w:val="NormalTok"/>
        </w:rPr>
        <w:t xml:space="preserve">lc_code)</w:t>
      </w:r>
    </w:p>
    <w:p>
      <w:pPr>
        <w:pStyle w:val="FirstParagraph"/>
      </w:pPr>
      <w:r>
        <w:drawing>
          <wp:inline>
            <wp:extent cx="5943600" cy="4754880"/>
            <wp:effectExtent b="0" l="0" r="0" t="0"/>
            <wp:docPr descr="" title="" id="137" name="Picture"/>
            <a:graphic>
              <a:graphicData uri="http://schemas.openxmlformats.org/drawingml/2006/picture">
                <pic:pic>
                  <pic:nvPicPr>
                    <pic:cNvPr descr="main-training-report_files/figure-docx/ex-83-code-1.png" id="138" name="Picture"/>
                    <pic:cNvPicPr>
                      <a:picLocks noChangeArrowheads="1" noChangeAspect="1"/>
                    </pic:cNvPicPr>
                  </pic:nvPicPr>
                  <pic:blipFill>
                    <a:blip r:embed="rId136"/>
                    <a:stretch>
                      <a:fillRect/>
                    </a:stretch>
                  </pic:blipFill>
                  <pic:spPr bwMode="auto">
                    <a:xfrm>
                      <a:off x="0" y="0"/>
                      <a:ext cx="5943600" cy="4754880"/>
                    </a:xfrm>
                    <a:prstGeom prst="rect">
                      <a:avLst/>
                    </a:prstGeom>
                    <a:noFill/>
                    <a:ln w="9525">
                      <a:noFill/>
                      <a:headEnd/>
                      <a:tailEnd/>
                    </a:ln>
                  </pic:spPr>
                </pic:pic>
              </a:graphicData>
            </a:graphic>
          </wp:inline>
        </w:drawing>
      </w:r>
    </w:p>
    <w:p>
      <w:pPr>
        <w:pStyle w:val="SourceCode"/>
      </w:pPr>
      <w:r>
        <w:rPr>
          <w:rStyle w:val="DocumentationTok"/>
        </w:rPr>
        <w:t xml:space="preserve">## !!!</w:t>
      </w:r>
    </w:p>
    <w:p>
      <w:pPr>
        <w:pStyle w:val="FirstParagraph"/>
      </w:pPr>
      <w:r>
        <w:t xml:space="preserve">Plantation models selected for AGB final are also conservative in general, except for the rubber model.</w:t>
      </w:r>
    </w:p>
    <w:p>
      <w:r>
        <w:br w:type="page"/>
      </w:r>
    </w:p>
    <w:bookmarkEnd w:id="139"/>
    <w:bookmarkEnd w:id="140"/>
    <w:bookmarkEnd w:id="141"/>
    <w:bookmarkStart w:id="175" w:name="Xba8cf0372b3e23b2c3d46d479398f6c518818fb"/>
    <w:p>
      <w:pPr>
        <w:pStyle w:val="Heading1"/>
      </w:pPr>
      <w:r>
        <w:t xml:space="preserve">9. Session 09: Aggregate tree to forest type AGB</w:t>
      </w:r>
    </w:p>
    <w:p>
      <w:pPr>
        <w:pStyle w:val="FirstParagraph"/>
      </w:pPr>
      <w:r>
        <w:rPr>
          <w:b/>
          <w:bCs/>
        </w:rPr>
        <w:t xml:space="preserve">GOALS:</w:t>
      </w:r>
    </w:p>
    <w:p>
      <w:pPr>
        <w:pStyle w:val="Compact"/>
        <w:numPr>
          <w:ilvl w:val="0"/>
          <w:numId w:val="1048"/>
        </w:numPr>
      </w:pPr>
      <w:r>
        <w:t xml:space="preserve">Calculate the mean aboveground biomass for all forest types using</w:t>
      </w:r>
      <w:r>
        <w:t xml:space="preserve"> </w:t>
      </w:r>
      <w:r>
        <w:rPr>
          <w:b/>
          <w:bCs/>
        </w:rPr>
        <w:t xml:space="preserve">plot level</w:t>
      </w:r>
      <w:r>
        <w:t xml:space="preserve"> </w:t>
      </w:r>
      <w:r>
        <w:t xml:space="preserve">land cover and</w:t>
      </w:r>
      <w:r>
        <w:t xml:space="preserve"> </w:t>
      </w:r>
      <w:r>
        <w:rPr>
          <w:b/>
          <w:bCs/>
        </w:rPr>
        <w:t xml:space="preserve">systematic sampling</w:t>
      </w:r>
      <w:r>
        <w:t xml:space="preserve">.</w:t>
      </w:r>
    </w:p>
    <w:p>
      <w:pPr>
        <w:pStyle w:val="Compact"/>
        <w:numPr>
          <w:ilvl w:val="0"/>
          <w:numId w:val="1048"/>
        </w:numPr>
      </w:pPr>
      <w:r>
        <w:t xml:space="preserve">Calculate the mean aboveground biomass for all forest types using</w:t>
      </w:r>
      <w:r>
        <w:t xml:space="preserve"> </w:t>
      </w:r>
      <w:r>
        <w:rPr>
          <w:b/>
          <w:bCs/>
        </w:rPr>
        <w:t xml:space="preserve">ratio estimators</w:t>
      </w:r>
      <w:r>
        <w:t xml:space="preserve"> </w:t>
      </w:r>
      <w:r>
        <w:t xml:space="preserve">and</w:t>
      </w:r>
      <w:r>
        <w:t xml:space="preserve"> </w:t>
      </w:r>
      <w:r>
        <w:rPr>
          <w:b/>
          <w:bCs/>
        </w:rPr>
        <w:t xml:space="preserve">2-phases sampling for post-stratification</w:t>
      </w:r>
      <w:r>
        <w:t xml:space="preserve">.</w:t>
      </w:r>
    </w:p>
    <w:p>
      <w:pPr>
        <w:pStyle w:val="Compact"/>
        <w:numPr>
          <w:ilvl w:val="0"/>
          <w:numId w:val="1048"/>
        </w:numPr>
      </w:pPr>
      <w:r>
        <w:t xml:space="preserve">Compare estimates.</w:t>
      </w:r>
    </w:p>
    <w:bookmarkStart w:id="153" w:name="Xfae2d6ff3940e8157038456f318cffd3781a176"/>
    <w:p>
      <w:pPr>
        <w:pStyle w:val="Heading2"/>
      </w:pPr>
      <w:r>
        <w:t xml:space="preserve">9.1 AGB with plot level land cover and systematic sampling</w:t>
      </w:r>
    </w:p>
    <w:p>
      <w:pPr>
        <w:pStyle w:val="FirstParagraph"/>
      </w:pPr>
      <w:r>
        <w:rPr>
          <w:b/>
          <w:bCs/>
        </w:rPr>
        <w:t xml:space="preserve">Step-by-step</w:t>
      </w:r>
    </w:p>
    <w:p>
      <w:pPr>
        <w:numPr>
          <w:ilvl w:val="0"/>
          <w:numId w:val="1049"/>
        </w:numPr>
      </w:pPr>
      <w:r>
        <w:t xml:space="preserve">Sum tree AGB to subplots.</w:t>
      </w:r>
    </w:p>
    <w:p>
      <w:pPr>
        <w:numPr>
          <w:ilvl w:val="0"/>
          <w:numId w:val="1049"/>
        </w:numPr>
      </w:pPr>
      <w:r>
        <w:t xml:space="preserve">Make plot majority LC class.</w:t>
      </w:r>
    </w:p>
    <w:p>
      <w:pPr>
        <w:numPr>
          <w:ilvl w:val="0"/>
          <w:numId w:val="1049"/>
        </w:numPr>
      </w:pPr>
      <w:r>
        <w:t xml:space="preserve">Create plot level AGB based on mean subplot AGB.</w:t>
      </w:r>
    </w:p>
    <w:p>
      <w:pPr>
        <w:numPr>
          <w:ilvl w:val="0"/>
          <w:numId w:val="1049"/>
        </w:numPr>
      </w:pPr>
      <w:r>
        <w:t xml:space="preserve">Create Forest type AGB as the mean of plot AGB per forest type.</w:t>
      </w:r>
    </w:p>
    <w:p>
      <w:pPr>
        <w:numPr>
          <w:ilvl w:val="0"/>
          <w:numId w:val="1049"/>
        </w:numPr>
      </w:pPr>
      <w:r>
        <w:t xml:space="preserve">Calculate sampling error.</w:t>
      </w:r>
    </w:p>
    <w:bookmarkStart w:id="142" w:name="sum-tree-agb-to-subplot"/>
    <w:p>
      <w:pPr>
        <w:pStyle w:val="Heading3"/>
      </w:pPr>
      <w:r>
        <w:t xml:space="preserve">9.1.1 Sum tree AGB to subplot</w:t>
      </w:r>
    </w:p>
    <w:p>
      <w:pPr>
        <w:pStyle w:val="FirstParagraph"/>
      </w:pPr>
      <w:r>
        <w:t xml:space="preserve">We will use</w:t>
      </w:r>
      <w:r>
        <w:t xml:space="preserve"> </w:t>
      </w:r>
      <w:r>
        <w:rPr>
          <w:rStyle w:val="VerbatimChar"/>
        </w:rPr>
        <w:t xml:space="preserve">group_by()</w:t>
      </w:r>
      <w:r>
        <w:t xml:space="preserve"> </w:t>
      </w:r>
      <w:r>
        <w:t xml:space="preserve">and</w:t>
      </w:r>
      <w:r>
        <w:t xml:space="preserve"> </w:t>
      </w:r>
      <w:r>
        <w:rPr>
          <w:rStyle w:val="VerbatimChar"/>
        </w:rPr>
        <w:t xml:space="preserve">summarise()</w:t>
      </w:r>
      <w:r>
        <w:t xml:space="preserve"> </w:t>
      </w:r>
      <w:r>
        <w:t xml:space="preserve">to bring tree characteristics to the subplot level.</w:t>
      </w:r>
    </w:p>
    <w:p>
      <w:pPr>
        <w:pStyle w:val="SourceCode"/>
      </w:pPr>
      <w:r>
        <w:rPr>
          <w:rStyle w:val="NormalTok"/>
        </w:rPr>
        <w:t xml:space="preserve">subplot_agb </w:t>
      </w:r>
      <w:r>
        <w:rPr>
          <w:rStyle w:val="OtherTok"/>
        </w:rPr>
        <w:t xml:space="preserve">&lt;-</w:t>
      </w:r>
      <w:r>
        <w:rPr>
          <w:rStyle w:val="NormalTok"/>
        </w:rPr>
        <w:t xml:space="preserve"> tree </w:t>
      </w:r>
      <w:r>
        <w:rPr>
          <w:rStyle w:val="SpecialCharTok"/>
        </w:rPr>
        <w:t xml:space="preserve">|&gt;</w:t>
      </w:r>
      <w:r>
        <w:br/>
      </w:r>
      <w:r>
        <w:rPr>
          <w:rStyle w:val="NormalTok"/>
        </w:rPr>
        <w:t xml:space="preserve">  </w:t>
      </w:r>
      <w:r>
        <w:rPr>
          <w:rStyle w:val="FunctionTok"/>
        </w:rPr>
        <w:t xml:space="preserve">group_by</w:t>
      </w:r>
      <w:r>
        <w:rPr>
          <w:rStyle w:val="NormalTok"/>
        </w:rPr>
        <w:t xml:space="preserve">(plot_no, subplot_no)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sp_agb =</w:t>
      </w:r>
      <w:r>
        <w:rPr>
          <w:rStyle w:val="NormalTok"/>
        </w:rPr>
        <w:t xml:space="preserve"> </w:t>
      </w:r>
      <w:r>
        <w:rPr>
          <w:rStyle w:val="FunctionTok"/>
        </w:rPr>
        <w:t xml:space="preserve">sum</w:t>
      </w:r>
      <w:r>
        <w:rPr>
          <w:rStyle w:val="NormalTok"/>
        </w:rPr>
        <w:t xml:space="preserve">(tree_agb_final </w:t>
      </w:r>
      <w:r>
        <w:rPr>
          <w:rStyle w:val="SpecialCharTok"/>
        </w:rPr>
        <w:t xml:space="preserve">*</w:t>
      </w:r>
      <w:r>
        <w:rPr>
          <w:rStyle w:val="NormalTok"/>
        </w:rPr>
        <w:t xml:space="preserve"> tree_weight_spha </w:t>
      </w:r>
      <w:r>
        <w:rPr>
          <w:rStyle w:val="SpecialCharTok"/>
        </w:rPr>
        <w:t xml:space="preserve">/</w:t>
      </w:r>
      <w:r>
        <w:rPr>
          <w:rStyle w:val="NormalTok"/>
        </w:rPr>
        <w:t xml:space="preserve"> </w:t>
      </w:r>
      <w:r>
        <w:rPr>
          <w:rStyle w:val="DecValTok"/>
        </w:rPr>
        <w:t xml:space="preserve">1000</w:t>
      </w:r>
      <w:r>
        <w:rPr>
          <w:rStyle w:val="NormalTok"/>
        </w:rPr>
        <w:t xml:space="preserve">),</w:t>
      </w:r>
      <w:r>
        <w:br/>
      </w:r>
      <w:r>
        <w:rPr>
          <w:rStyle w:val="NormalTok"/>
        </w:rPr>
        <w:t xml:space="preserve">    </w:t>
      </w:r>
      <w:r>
        <w:rPr>
          <w:rStyle w:val="AttributeTok"/>
        </w:rPr>
        <w:t xml:space="preserve">sp_ba  =</w:t>
      </w:r>
      <w:r>
        <w:rPr>
          <w:rStyle w:val="NormalTok"/>
        </w:rPr>
        <w:t xml:space="preserve"> </w:t>
      </w:r>
      <w:r>
        <w:rPr>
          <w:rStyle w:val="FunctionTok"/>
        </w:rPr>
        <w:t xml:space="preserve">sum</w:t>
      </w:r>
      <w:r>
        <w:rPr>
          <w:rStyle w:val="NormalTok"/>
        </w:rPr>
        <w:t xml:space="preserve">(tree_ba </w:t>
      </w:r>
      <w:r>
        <w:rPr>
          <w:rStyle w:val="SpecialCharTok"/>
        </w:rPr>
        <w:t xml:space="preserve">*</w:t>
      </w:r>
      <w:r>
        <w:rPr>
          <w:rStyle w:val="NormalTok"/>
        </w:rPr>
        <w:t xml:space="preserve"> tree_weight_spha),</w:t>
      </w:r>
      <w:r>
        <w:br/>
      </w:r>
      <w:r>
        <w:rPr>
          <w:rStyle w:val="NormalTok"/>
        </w:rPr>
        <w:t xml:space="preserve">    </w:t>
      </w:r>
      <w:r>
        <w:rPr>
          <w:rStyle w:val="AttributeTok"/>
        </w:rPr>
        <w:t xml:space="preserve">sp_dens =</w:t>
      </w:r>
      <w:r>
        <w:rPr>
          <w:rStyle w:val="NormalTok"/>
        </w:rPr>
        <w:t xml:space="preserve"> </w:t>
      </w:r>
      <w:r>
        <w:rPr>
          <w:rStyle w:val="FunctionTok"/>
        </w:rPr>
        <w:t xml:space="preserve">sum</w:t>
      </w:r>
      <w:r>
        <w:rPr>
          <w:rStyle w:val="NormalTok"/>
        </w:rPr>
        <w:t xml:space="preserve">(tree_weight_spha),</w:t>
      </w:r>
      <w:r>
        <w:br/>
      </w:r>
      <w:r>
        <w:rPr>
          <w:rStyle w:val="NormalTok"/>
        </w:rPr>
        <w:t xml:space="preserve">    </w:t>
      </w:r>
      <w:r>
        <w:rPr>
          <w:rStyle w:val="AttributeTok"/>
        </w:rPr>
        <w:t xml:space="preserve">tree_meas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.groups =</w:t>
      </w:r>
      <w:r>
        <w:rPr>
          <w:rStyle w:val="NormalTok"/>
        </w:rPr>
        <w:t xml:space="preserve"> </w:t>
      </w:r>
      <w:r>
        <w:rPr>
          <w:rStyle w:val="StringTok"/>
        </w:rPr>
        <w:t xml:space="preserve">"drop"</w:t>
      </w:r>
      <w:r>
        <w:br/>
      </w:r>
      <w:r>
        <w:rPr>
          <w:rStyle w:val="NormalTok"/>
        </w:rPr>
        <w:t xml:space="preserve">  )</w:t>
      </w:r>
    </w:p>
    <w:bookmarkEnd w:id="142"/>
    <w:bookmarkStart w:id="143" w:name="load-plot-level-main-land-cover"/>
    <w:p>
      <w:pPr>
        <w:pStyle w:val="Heading3"/>
      </w:pPr>
      <w:r>
        <w:t xml:space="preserve">9.1.2 Load plot level main land cover</w:t>
      </w:r>
    </w:p>
    <w:p>
      <w:pPr>
        <w:pStyle w:val="FirstParagraph"/>
      </w:pPr>
      <w:r>
        <w:t xml:space="preserve">Plot level land cover was generated, from the subplots center LC, with the following rules:</w:t>
      </w:r>
    </w:p>
    <w:p>
      <w:pPr>
        <w:pStyle w:val="Compact"/>
        <w:numPr>
          <w:ilvl w:val="0"/>
          <w:numId w:val="1050"/>
        </w:numPr>
      </w:pPr>
      <w:r>
        <w:t xml:space="preserve">For plots with one unique LC, they were directly assigned to plot level.</w:t>
      </w:r>
    </w:p>
    <w:p>
      <w:pPr>
        <w:pStyle w:val="Compact"/>
        <w:numPr>
          <w:ilvl w:val="0"/>
          <w:numId w:val="1050"/>
        </w:numPr>
      </w:pPr>
      <w:r>
        <w:t xml:space="preserve">For plots with multiple land cover, we used the majority LC for the whole plot.</w:t>
      </w:r>
    </w:p>
    <w:p>
      <w:pPr>
        <w:pStyle w:val="Compact"/>
        <w:numPr>
          <w:ilvl w:val="0"/>
          <w:numId w:val="1050"/>
        </w:numPr>
      </w:pPr>
      <w:r>
        <w:t xml:space="preserve">If some plots have equal importance of two land covers, we used to minimum land cover class.</w:t>
      </w:r>
    </w:p>
    <w:p>
      <w:pPr>
        <w:pStyle w:val="SourceCode"/>
      </w:pPr>
      <w:r>
        <w:rPr>
          <w:rStyle w:val="NormalTok"/>
        </w:rPr>
        <w:t xml:space="preserve">plot_lc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"data/training_plot_lc.csv"</w:t>
      </w:r>
      <w:r>
        <w:rPr>
          <w:rStyle w:val="NormalTok"/>
        </w:rPr>
        <w:t xml:space="preserve">, </w:t>
      </w:r>
      <w:r>
        <w:rPr>
          <w:rStyle w:val="AttributeTok"/>
        </w:rPr>
        <w:t xml:space="preserve">show_col_types =</w:t>
      </w:r>
      <w:r>
        <w:rPr>
          <w:rStyle w:val="NormalTok"/>
        </w:rPr>
        <w:t xml:space="preserve"> </w:t>
      </w:r>
      <w:r>
        <w:rPr>
          <w:rStyle w:val="ConstantTok"/>
        </w:rPr>
        <w:t xml:space="preserve">FALSE</w:t>
      </w:r>
      <w:r>
        <w:rPr>
          <w:rStyle w:val="NormalTok"/>
        </w:rPr>
        <w:t xml:space="preserve">)</w:t>
      </w:r>
    </w:p>
    <w:bookmarkEnd w:id="143"/>
    <w:bookmarkStart w:id="148" w:name="aggregate-subplot-to-plot"/>
    <w:p>
      <w:pPr>
        <w:pStyle w:val="Heading3"/>
      </w:pPr>
      <w:r>
        <w:t xml:space="preserve">9.1.3 Aggregate subplot to plot</w:t>
      </w:r>
    </w:p>
    <w:p>
      <w:pPr>
        <w:pStyle w:val="FirstParagraph"/>
      </w:pPr>
      <w:r>
        <w:t xml:space="preserve">We take the mean of subplot variables (except tree measured count).</w:t>
      </w:r>
    </w:p>
    <w:p>
      <w:pPr>
        <w:pStyle w:val="SourceCode"/>
      </w:pPr>
      <w:r>
        <w:rPr>
          <w:rStyle w:val="NormalTok"/>
        </w:rPr>
        <w:t xml:space="preserve">plot_agb </w:t>
      </w:r>
      <w:r>
        <w:rPr>
          <w:rStyle w:val="OtherTok"/>
        </w:rPr>
        <w:t xml:space="preserve">&lt;-</w:t>
      </w:r>
      <w:r>
        <w:rPr>
          <w:rStyle w:val="NormalTok"/>
        </w:rPr>
        <w:t xml:space="preserve"> subplot_agb </w:t>
      </w:r>
      <w:r>
        <w:rPr>
          <w:rStyle w:val="SpecialCharTok"/>
        </w:rPr>
        <w:t xml:space="preserve">|&gt;</w:t>
      </w:r>
      <w:r>
        <w:br/>
      </w:r>
      <w:r>
        <w:rPr>
          <w:rStyle w:val="NormalTok"/>
        </w:rPr>
        <w:t xml:space="preserve">  </w:t>
      </w:r>
      <w:r>
        <w:rPr>
          <w:rStyle w:val="FunctionTok"/>
        </w:rPr>
        <w:t xml:space="preserve">group_by</w:t>
      </w:r>
      <w:r>
        <w:rPr>
          <w:rStyle w:val="NormalTok"/>
        </w:rPr>
        <w:t xml:space="preserve">(plot_no)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plot_agb =</w:t>
      </w:r>
      <w:r>
        <w:rPr>
          <w:rStyle w:val="NormalTok"/>
        </w:rPr>
        <w:t xml:space="preserve"> </w:t>
      </w:r>
      <w:r>
        <w:rPr>
          <w:rStyle w:val="FunctionTok"/>
        </w:rPr>
        <w:t xml:space="preserve">mean</w:t>
      </w:r>
      <w:r>
        <w:rPr>
          <w:rStyle w:val="NormalTok"/>
        </w:rPr>
        <w:t xml:space="preserve">(sp_agb),</w:t>
      </w:r>
      <w:r>
        <w:br/>
      </w:r>
      <w:r>
        <w:rPr>
          <w:rStyle w:val="NormalTok"/>
        </w:rPr>
        <w:t xml:space="preserve">    </w:t>
      </w:r>
      <w:r>
        <w:rPr>
          <w:rStyle w:val="AttributeTok"/>
        </w:rPr>
        <w:t xml:space="preserve">plot_ba =</w:t>
      </w:r>
      <w:r>
        <w:rPr>
          <w:rStyle w:val="NormalTok"/>
        </w:rPr>
        <w:t xml:space="preserve"> </w:t>
      </w:r>
      <w:r>
        <w:rPr>
          <w:rStyle w:val="FunctionTok"/>
        </w:rPr>
        <w:t xml:space="preserve">mean</w:t>
      </w:r>
      <w:r>
        <w:rPr>
          <w:rStyle w:val="NormalTok"/>
        </w:rPr>
        <w:t xml:space="preserve">(sp_ba),</w:t>
      </w:r>
      <w:r>
        <w:br/>
      </w:r>
      <w:r>
        <w:rPr>
          <w:rStyle w:val="NormalTok"/>
        </w:rPr>
        <w:t xml:space="preserve">    </w:t>
      </w:r>
      <w:r>
        <w:rPr>
          <w:rStyle w:val="AttributeTok"/>
        </w:rPr>
        <w:t xml:space="preserve">plot_dens =</w:t>
      </w:r>
      <w:r>
        <w:rPr>
          <w:rStyle w:val="NormalTok"/>
        </w:rPr>
        <w:t xml:space="preserve"> </w:t>
      </w:r>
      <w:r>
        <w:rPr>
          <w:rStyle w:val="FunctionTok"/>
        </w:rPr>
        <w:t xml:space="preserve">mean</w:t>
      </w:r>
      <w:r>
        <w:rPr>
          <w:rStyle w:val="NormalTok"/>
        </w:rPr>
        <w:t xml:space="preserve">(sp_dens),</w:t>
      </w:r>
      <w:r>
        <w:br/>
      </w:r>
      <w:r>
        <w:rPr>
          <w:rStyle w:val="NormalTok"/>
        </w:rPr>
        <w:t xml:space="preserve">    </w:t>
      </w:r>
      <w:r>
        <w:rPr>
          <w:rStyle w:val="AttributeTok"/>
        </w:rPr>
        <w:t xml:space="preserve">plot_tree_meas =</w:t>
      </w:r>
      <w:r>
        <w:rPr>
          <w:rStyle w:val="NormalTok"/>
        </w:rPr>
        <w:t xml:space="preserve"> </w:t>
      </w:r>
      <w:r>
        <w:rPr>
          <w:rStyle w:val="FunctionTok"/>
        </w:rPr>
        <w:t xml:space="preserve">sum</w:t>
      </w:r>
      <w:r>
        <w:rPr>
          <w:rStyle w:val="NormalTok"/>
        </w:rPr>
        <w:t xml:space="preserve">(tree_meas)</w:t>
      </w:r>
      <w:r>
        <w:br/>
      </w:r>
      <w:r>
        <w:rPr>
          <w:rStyle w:val="NormalTok"/>
        </w:rPr>
        <w:t xml:space="preserve">  ) </w:t>
      </w:r>
      <w:r>
        <w:rPr>
          <w:rStyle w:val="SpecialCharTok"/>
        </w:rPr>
        <w:t xml:space="preserve">|&gt;</w:t>
      </w:r>
      <w:r>
        <w:br/>
      </w:r>
      <w:r>
        <w:rPr>
          <w:rStyle w:val="NormalTok"/>
        </w:rPr>
        <w:t xml:space="preserve">  </w:t>
      </w:r>
      <w:r>
        <w:rPr>
          <w:rStyle w:val="FunctionTok"/>
        </w:rPr>
        <w:t xml:space="preserve">left_join</w:t>
      </w:r>
      <w:r>
        <w:rPr>
          <w:rStyle w:val="NormalTok"/>
        </w:rPr>
        <w:t xml:space="preserve">(plot_lc, </w:t>
      </w:r>
      <w:r>
        <w:rPr>
          <w:rStyle w:val="AttributeTok"/>
        </w:rPr>
        <w:t xml:space="preserve">by =</w:t>
      </w:r>
      <w:r>
        <w:rPr>
          <w:rStyle w:val="NormalTok"/>
        </w:rPr>
        <w:t xml:space="preserve"> </w:t>
      </w:r>
      <w:r>
        <w:rPr>
          <w:rStyle w:val="FunctionTok"/>
        </w:rPr>
        <w:t xml:space="preserve">join_by</w:t>
      </w:r>
      <w:r>
        <w:rPr>
          <w:rStyle w:val="NormalTok"/>
        </w:rPr>
        <w:t xml:space="preserve">(plot_no))</w:t>
      </w:r>
    </w:p>
    <w:p>
      <w:pPr>
        <w:pStyle w:val="FirstParagraph"/>
      </w:pPr>
      <w:r>
        <w:t xml:space="preserve">Let’s look at plot AGB per land cover in</w:t>
      </w:r>
      <w:r>
        <w:t xml:space="preserve"> </w:t>
      </w:r>
      <w:hyperlink w:anchor="exr-91">
        <w:r>
          <w:rPr>
            <w:rStyle w:val="Hyperlink"/>
          </w:rPr>
          <w:t xml:space="preserve">Exercise 17</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tcMar>
          </w:tcPr>
          <w:p>
            <w:pPr>
              <w:pStyle w:val="BodyText"/>
            </w:pPr>
            <w:pPr>
              <w:spacing w:before="16" w:after="64"/>
            </w:pPr>
          </w:p>
          <w:bookmarkStart w:id="144" w:name="exr-91"/>
          <w:p>
            <w:pPr>
              <w:pStyle w:val="BodyText"/>
            </w:pPr>
            <w:r>
              <w:rPr>
                <w:b/>
                <w:bCs/>
              </w:rPr>
              <w:t xml:space="preserve">Exercise 17 (~ Boxplot of plot AGB)</w:t>
            </w:r>
            <w:r>
              <w:t xml:space="preserve"> </w:t>
            </w:r>
            <w:r>
              <w:t xml:space="preserve"> </w:t>
            </w:r>
          </w:p>
          <w:p>
            <w:pPr>
              <w:pStyle w:val="Compact"/>
              <w:numPr>
                <w:ilvl w:val="0"/>
                <w:numId w:val="1051"/>
              </w:numPr>
            </w:pPr>
            <w:r>
              <w:t xml:space="preserve">Make a boxplot of plot AGB against land cover classes</w:t>
            </w:r>
          </w:p>
          <w:bookmarkEnd w:id="144"/>
        </w:tc>
      </w:tr>
    </w:tbl>
    <w:p>
      <w:pPr>
        <w:pStyle w:val="FirstParagraph"/>
      </w:pPr>
      <w:r>
        <w:t xml:space="preserve">Type here the answers to</w:t>
      </w:r>
      <w:r>
        <w:t xml:space="preserve"> </w:t>
      </w:r>
      <w:hyperlink w:anchor="exr-91">
        <w:r>
          <w:rPr>
            <w:rStyle w:val="Hyperlink"/>
          </w:rPr>
          <w:t xml:space="preserve">Exercise 17</w:t>
        </w:r>
      </w:hyperlink>
      <w:r>
        <w:t xml:space="preserve">:</w:t>
      </w:r>
    </w:p>
    <w:p>
      <w:pPr>
        <w:pStyle w:val="SourceCode"/>
      </w:pPr>
      <w:r>
        <w:rPr>
          <w:rStyle w:val="DocumentationTok"/>
        </w:rPr>
        <w:t xml:space="preserve">## !!! Solution</w:t>
      </w:r>
      <w:r>
        <w:br/>
      </w:r>
      <w:r>
        <w:rPr>
          <w:rStyle w:val="NormalTok"/>
        </w:rPr>
        <w:t xml:space="preserve">plot_agb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plot_lc, </w:t>
      </w:r>
      <w:r>
        <w:rPr>
          <w:rStyle w:val="AttributeTok"/>
        </w:rPr>
        <w:t xml:space="preserve">y =</w:t>
      </w:r>
      <w:r>
        <w:rPr>
          <w:rStyle w:val="NormalTok"/>
        </w:rPr>
        <w:t xml:space="preserve"> plot_agb)) </w:t>
      </w:r>
      <w:r>
        <w:rPr>
          <w:rStyle w:val="SpecialCharTok"/>
        </w:rPr>
        <w:t xml:space="preserve">+</w:t>
      </w:r>
      <w:r>
        <w:br/>
      </w:r>
      <w:r>
        <w:rPr>
          <w:rStyle w:val="NormalTok"/>
        </w:rPr>
        <w:t xml:space="preserve">  </w:t>
      </w:r>
      <w:r>
        <w:rPr>
          <w:rStyle w:val="FunctionTok"/>
        </w:rPr>
        <w:t xml:space="preserve">geom_boxplot</w:t>
      </w:r>
      <w:r>
        <w:rPr>
          <w:rStyle w:val="NormalTok"/>
        </w:rPr>
        <w:t xml:space="preserve">() </w:t>
      </w:r>
      <w:r>
        <w:rPr>
          <w:rStyle w:val="SpecialCharTok"/>
        </w:rPr>
        <w:t xml:space="preserve">+</w:t>
      </w:r>
      <w:r>
        <w:br/>
      </w:r>
      <w:r>
        <w:rPr>
          <w:rStyle w:val="NormalTok"/>
        </w:rPr>
        <w:t xml:space="preserve">  </w:t>
      </w:r>
      <w:r>
        <w:rPr>
          <w:rStyle w:val="FunctionTok"/>
        </w:rPr>
        <w:t xml:space="preserve">geom_jitter</w:t>
      </w:r>
      <w:r>
        <w:rPr>
          <w:rStyle w:val="NormalTok"/>
        </w:rPr>
        <w:t xml:space="preserve">(</w:t>
      </w:r>
      <w:r>
        <w:rPr>
          <w:rStyle w:val="AttributeTok"/>
        </w:rPr>
        <w:t xml:space="preserve">alpha =</w:t>
      </w:r>
      <w:r>
        <w:rPr>
          <w:rStyle w:val="NormalTok"/>
        </w:rPr>
        <w:t xml:space="preserve"> </w:t>
      </w:r>
      <w:r>
        <w:rPr>
          <w:rStyle w:val="FloatTok"/>
        </w:rPr>
        <w:t xml:space="preserve">0.1</w:t>
      </w:r>
      <w:r>
        <w:rPr>
          <w:rStyle w:val="NormalTok"/>
        </w:rPr>
        <w:t xml:space="preserve">, </w:t>
      </w:r>
      <w:r>
        <w:rPr>
          <w:rStyle w:val="AttributeTok"/>
        </w:rPr>
        <w:t xml:space="preserve">size =</w:t>
      </w:r>
      <w:r>
        <w:rPr>
          <w:rStyle w:val="NormalTok"/>
        </w:rPr>
        <w:t xml:space="preserve"> </w:t>
      </w:r>
      <w:r>
        <w:rPr>
          <w:rStyle w:val="FloatTok"/>
        </w:rPr>
        <w:t xml:space="preserve">0.8</w:t>
      </w:r>
      <w:r>
        <w:rPr>
          <w:rStyle w:val="NormalTok"/>
        </w:rPr>
        <w:t xml:space="preserve">)</w:t>
      </w:r>
    </w:p>
    <w:p>
      <w:pPr>
        <w:pStyle w:val="FirstParagraph"/>
      </w:pPr>
      <w:r>
        <w:drawing>
          <wp:inline>
            <wp:extent cx="5943600" cy="4754880"/>
            <wp:effectExtent b="0" l="0" r="0" t="0"/>
            <wp:docPr descr="" title="" id="146" name="Picture"/>
            <a:graphic>
              <a:graphicData uri="http://schemas.openxmlformats.org/drawingml/2006/picture">
                <pic:pic>
                  <pic:nvPicPr>
                    <pic:cNvPr descr="main-training-report_files/figure-docx/ex-91-code-1.png" id="147" name="Picture"/>
                    <pic:cNvPicPr>
                      <a:picLocks noChangeArrowheads="1" noChangeAspect="1"/>
                    </pic:cNvPicPr>
                  </pic:nvPicPr>
                  <pic:blipFill>
                    <a:blip r:embed="rId145"/>
                    <a:stretch>
                      <a:fillRect/>
                    </a:stretch>
                  </pic:blipFill>
                  <pic:spPr bwMode="auto">
                    <a:xfrm>
                      <a:off x="0" y="0"/>
                      <a:ext cx="5943600" cy="4754880"/>
                    </a:xfrm>
                    <a:prstGeom prst="rect">
                      <a:avLst/>
                    </a:prstGeom>
                    <a:noFill/>
                    <a:ln w="9525">
                      <a:noFill/>
                      <a:headEnd/>
                      <a:tailEnd/>
                    </a:ln>
                  </pic:spPr>
                </pic:pic>
              </a:graphicData>
            </a:graphic>
          </wp:inline>
        </w:drawing>
      </w:r>
    </w:p>
    <w:bookmarkEnd w:id="148"/>
    <w:bookmarkStart w:id="152" w:name="aggregate-to-forest-type-agb"/>
    <w:p>
      <w:pPr>
        <w:pStyle w:val="Heading3"/>
      </w:pPr>
      <w:r>
        <w:t xml:space="preserve">9.1.4 Aggregate to forest type AGB</w:t>
      </w:r>
    </w:p>
    <w:p>
      <w:pPr>
        <w:pStyle w:val="FirstParagraph"/>
      </w:pPr>
      <w:r>
        <w:t xml:space="preserve">Now we can take averages of plot AGB for each forest type. For the uncertainty, we also need</w:t>
      </w:r>
      <w:r>
        <w:t xml:space="preserve"> </w:t>
      </w:r>
      <w:r>
        <w:rPr>
          <w:b/>
          <w:bCs/>
        </w:rPr>
        <w:t xml:space="preserve">standard deviation</w:t>
      </w:r>
      <w:r>
        <w:t xml:space="preserve"> </w:t>
      </w:r>
      <w:r>
        <w:t xml:space="preserve">of AGB and the</w:t>
      </w:r>
      <w:r>
        <w:t xml:space="preserve"> </w:t>
      </w:r>
      <w:r>
        <w:rPr>
          <w:b/>
          <w:bCs/>
        </w:rPr>
        <w:t xml:space="preserve">number of plots</w:t>
      </w:r>
      <w:r>
        <w:t xml:space="preserve">.</w:t>
      </w:r>
    </w:p>
    <w:p>
      <w:pPr>
        <w:pStyle w:val="SourceCode"/>
      </w:pPr>
      <w:r>
        <w:rPr>
          <w:rStyle w:val="NormalTok"/>
        </w:rPr>
        <w:t xml:space="preserve">ftype_agb </w:t>
      </w:r>
      <w:r>
        <w:rPr>
          <w:rStyle w:val="OtherTok"/>
        </w:rPr>
        <w:t xml:space="preserve">&lt;-</w:t>
      </w:r>
      <w:r>
        <w:rPr>
          <w:rStyle w:val="NormalTok"/>
        </w:rPr>
        <w:t xml:space="preserve"> plot_agb </w:t>
      </w:r>
      <w:r>
        <w:rPr>
          <w:rStyle w:val="SpecialCharTok"/>
        </w:rPr>
        <w:t xml:space="preserve">|&gt;</w:t>
      </w:r>
      <w:r>
        <w:br/>
      </w:r>
      <w:r>
        <w:rPr>
          <w:rStyle w:val="NormalTok"/>
        </w:rPr>
        <w:t xml:space="preserve">  </w:t>
      </w:r>
      <w:r>
        <w:rPr>
          <w:rStyle w:val="FunctionTok"/>
        </w:rPr>
        <w:t xml:space="preserve">group_by</w:t>
      </w:r>
      <w:r>
        <w:rPr>
          <w:rStyle w:val="NormalTok"/>
        </w:rPr>
        <w:t xml:space="preserve">(plot_lc)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plot_count =</w:t>
      </w:r>
      <w:r>
        <w:rPr>
          <w:rStyle w:val="NormalTok"/>
        </w:rPr>
        <w:t xml:space="preserve"> </w:t>
      </w:r>
      <w:r>
        <w:rPr>
          <w:rStyle w:val="FunctionTok"/>
        </w:rPr>
        <w:t xml:space="preserve">n</w:t>
      </w:r>
      <w:r>
        <w:rPr>
          <w:rStyle w:val="NormalTok"/>
        </w:rPr>
        <w:t xml:space="preserve">(),</w:t>
      </w:r>
      <w:r>
        <w:br/>
      </w:r>
      <w:r>
        <w:rPr>
          <w:rStyle w:val="NormalTok"/>
        </w:rPr>
        <w:t xml:space="preserve">    </w:t>
      </w:r>
      <w:r>
        <w:rPr>
          <w:rStyle w:val="AttributeTok"/>
        </w:rPr>
        <w:t xml:space="preserve">total_tree_meas =</w:t>
      </w:r>
      <w:r>
        <w:rPr>
          <w:rStyle w:val="NormalTok"/>
        </w:rPr>
        <w:t xml:space="preserve"> </w:t>
      </w:r>
      <w:r>
        <w:rPr>
          <w:rStyle w:val="FunctionTok"/>
        </w:rPr>
        <w:t xml:space="preserve">sum</w:t>
      </w:r>
      <w:r>
        <w:rPr>
          <w:rStyle w:val="NormalTok"/>
        </w:rPr>
        <w:t xml:space="preserve">(plot_tree_meas),</w:t>
      </w:r>
      <w:r>
        <w:br/>
      </w:r>
      <w:r>
        <w:rPr>
          <w:rStyle w:val="NormalTok"/>
        </w:rPr>
        <w:t xml:space="preserve">    </w:t>
      </w:r>
      <w:r>
        <w:rPr>
          <w:rStyle w:val="AttributeTok"/>
        </w:rPr>
        <w:t xml:space="preserve">ftype_dens =</w:t>
      </w:r>
      <w:r>
        <w:rPr>
          <w:rStyle w:val="NormalTok"/>
        </w:rPr>
        <w:t xml:space="preserve"> </w:t>
      </w:r>
      <w:r>
        <w:rPr>
          <w:rStyle w:val="FunctionTok"/>
        </w:rPr>
        <w:t xml:space="preserve">mean</w:t>
      </w:r>
      <w:r>
        <w:rPr>
          <w:rStyle w:val="NormalTok"/>
        </w:rPr>
        <w:t xml:space="preserve">(plot_dens),</w:t>
      </w:r>
      <w:r>
        <w:br/>
      </w:r>
      <w:r>
        <w:rPr>
          <w:rStyle w:val="NormalTok"/>
        </w:rPr>
        <w:t xml:space="preserve">    </w:t>
      </w:r>
      <w:r>
        <w:rPr>
          <w:rStyle w:val="AttributeTok"/>
        </w:rPr>
        <w:t xml:space="preserve">ftype_ba =</w:t>
      </w:r>
      <w:r>
        <w:rPr>
          <w:rStyle w:val="NormalTok"/>
        </w:rPr>
        <w:t xml:space="preserve"> </w:t>
      </w:r>
      <w:r>
        <w:rPr>
          <w:rStyle w:val="FunctionTok"/>
        </w:rPr>
        <w:t xml:space="preserve">mean</w:t>
      </w:r>
      <w:r>
        <w:rPr>
          <w:rStyle w:val="NormalTok"/>
        </w:rPr>
        <w:t xml:space="preserve">(plot_ba),</w:t>
      </w:r>
      <w:r>
        <w:br/>
      </w:r>
      <w:r>
        <w:rPr>
          <w:rStyle w:val="NormalTok"/>
        </w:rPr>
        <w:t xml:space="preserve">    </w:t>
      </w:r>
      <w:r>
        <w:rPr>
          <w:rStyle w:val="AttributeTok"/>
        </w:rPr>
        <w:t xml:space="preserve">ftype_agb =</w:t>
      </w:r>
      <w:r>
        <w:rPr>
          <w:rStyle w:val="NormalTok"/>
        </w:rPr>
        <w:t xml:space="preserve"> </w:t>
      </w:r>
      <w:r>
        <w:rPr>
          <w:rStyle w:val="FunctionTok"/>
        </w:rPr>
        <w:t xml:space="preserve">mean</w:t>
      </w:r>
      <w:r>
        <w:rPr>
          <w:rStyle w:val="NormalTok"/>
        </w:rPr>
        <w:t xml:space="preserve">(plot_agb),</w:t>
      </w:r>
      <w:r>
        <w:br/>
      </w:r>
      <w:r>
        <w:rPr>
          <w:rStyle w:val="NormalTok"/>
        </w:rPr>
        <w:t xml:space="preserve">    </w:t>
      </w:r>
      <w:r>
        <w:rPr>
          <w:rStyle w:val="AttributeTok"/>
        </w:rPr>
        <w:t xml:space="preserve">ftype_agb_sd =</w:t>
      </w:r>
      <w:r>
        <w:rPr>
          <w:rStyle w:val="NormalTok"/>
        </w:rPr>
        <w:t xml:space="preserve"> </w:t>
      </w:r>
      <w:r>
        <w:rPr>
          <w:rStyle w:val="FunctionTok"/>
        </w:rPr>
        <w:t xml:space="preserve">sd</w:t>
      </w:r>
      <w:r>
        <w:rPr>
          <w:rStyle w:val="NormalTok"/>
        </w:rPr>
        <w:t xml:space="preserve">(plot_agb)</w:t>
      </w:r>
      <w:r>
        <w:br/>
      </w:r>
      <w:r>
        <w:rPr>
          <w:rStyle w:val="NormalTok"/>
        </w:rPr>
        <w:t xml:space="preserve">  )</w:t>
      </w:r>
    </w:p>
    <w:p>
      <w:pPr>
        <w:pStyle w:val="FirstParagraph"/>
      </w:pPr>
      <w:r>
        <w:t xml:space="preserve">We can calculate the uncertainty for systematic design with this formula:</w:t>
      </w:r>
    </w:p>
    <w:p>
      <w:pPr>
        <w:pStyle w:val="BodyText"/>
      </w:pPr>
      <m:oMathPara>
        <m:oMathParaPr>
          <m:jc m:val="center"/>
        </m:oMathParaPr>
        <m:oMath>
          <m:r>
            <m:t>U</m:t>
          </m:r>
          <m:r>
            <m:rPr>
              <m:sty m:val="p"/>
            </m:rPr>
            <m:t>%</m:t>
          </m:r>
          <m:r>
            <m:rPr>
              <m:sty m:val="p"/>
            </m:rPr>
            <m:t>=</m:t>
          </m:r>
          <m:sSubSup>
            <m:e>
              <m:r>
                <m:t>t</m:t>
              </m:r>
            </m:e>
            <m:sub>
              <m:r>
                <m:t>n</m:t>
              </m:r>
              <m:r>
                <m:rPr>
                  <m:sty m:val="p"/>
                </m:rPr>
                <m:t>−</m:t>
              </m:r>
              <m:r>
                <m:t>1</m:t>
              </m:r>
            </m:sub>
            <m:sup>
              <m:r>
                <m:t>1</m:t>
              </m:r>
              <m:r>
                <m:rPr>
                  <m:sty m:val="p"/>
                </m:rPr>
                <m:t>−</m:t>
              </m:r>
              <m:r>
                <m:t>α</m:t>
              </m:r>
              <m:r>
                <m:rPr>
                  <m:sty m:val="p"/>
                </m:rPr>
                <m:t>/</m:t>
              </m:r>
              <m:r>
                <m:t>2</m:t>
              </m:r>
            </m:sup>
          </m:sSubSup>
          <m:r>
            <m:rPr>
              <m:sty m:val="p"/>
            </m:rPr>
            <m:t>×</m:t>
          </m:r>
          <m:f>
            <m:fPr>
              <m:type m:val="bar"/>
            </m:fPr>
            <m:num>
              <m:r>
                <m:t>σ</m:t>
              </m:r>
            </m:num>
            <m:den>
              <m:rad>
                <m:radPr>
                  <m:degHide m:val="on"/>
                </m:radPr>
                <m:deg/>
                <m:e>
                  <m:r>
                    <m:t>n</m:t>
                  </m:r>
                </m:e>
              </m:rad>
            </m:den>
          </m:f>
          <m:r>
            <m:rPr>
              <m:sty m:val="p"/>
            </m:rPr>
            <m:t>×</m:t>
          </m:r>
          <m:f>
            <m:fPr>
              <m:type m:val="bar"/>
            </m:fPr>
            <m:num>
              <m:r>
                <m:t>1</m:t>
              </m:r>
            </m:num>
            <m:den>
              <m:r>
                <m:t>μ</m:t>
              </m:r>
            </m:den>
          </m:f>
          <m:r>
            <m:rPr>
              <m:sty m:val="p"/>
            </m:rPr>
            <m:t>×</m:t>
          </m:r>
          <m:r>
            <m:t>100</m:t>
          </m:r>
        </m:oMath>
      </m:oMathPara>
    </w:p>
    <w:p>
      <w:pPr>
        <w:pStyle w:val="FirstParagraph"/>
      </w:pPr>
      <w:r>
        <w:t xml:space="preserve">The student’s law function in R is</w:t>
      </w:r>
      <w:r>
        <w:t xml:space="preserve"> </w:t>
      </w:r>
      <w:r>
        <w:rPr>
          <w:rStyle w:val="VerbatimChar"/>
        </w:rPr>
        <w:t xml:space="preserve">qt()</w:t>
      </w:r>
      <w:r>
        <w:t xml:space="preserve">, and uncertainty can be calculated from the AGB mean and standard deviation as follows:</w:t>
      </w:r>
    </w:p>
    <w:p>
      <w:pPr>
        <w:pStyle w:val="SourceCode"/>
      </w:pPr>
      <w:r>
        <w:rPr>
          <w:rStyle w:val="NormalTok"/>
        </w:rPr>
        <w:t xml:space="preserve">ftype_agb </w:t>
      </w:r>
      <w:r>
        <w:rPr>
          <w:rStyle w:val="OtherTok"/>
        </w:rPr>
        <w:t xml:space="preserve">&lt;-</w:t>
      </w:r>
      <w:r>
        <w:rPr>
          <w:rStyle w:val="NormalTok"/>
        </w:rPr>
        <w:t xml:space="preserve"> ftype_agb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ftype_agb_se =</w:t>
      </w:r>
      <w:r>
        <w:rPr>
          <w:rStyle w:val="NormalTok"/>
        </w:rPr>
        <w:t xml:space="preserve"> ftype_agb_sd </w:t>
      </w:r>
      <w:r>
        <w:rPr>
          <w:rStyle w:val="SpecialCharTok"/>
        </w:rPr>
        <w:t xml:space="preserve">/</w:t>
      </w:r>
      <w:r>
        <w:rPr>
          <w:rStyle w:val="NormalTok"/>
        </w:rPr>
        <w:t xml:space="preserve"> </w:t>
      </w:r>
      <w:r>
        <w:rPr>
          <w:rStyle w:val="FunctionTok"/>
        </w:rPr>
        <w:t xml:space="preserve">sqrt</w:t>
      </w:r>
      <w:r>
        <w:rPr>
          <w:rStyle w:val="NormalTok"/>
        </w:rPr>
        <w:t xml:space="preserve">(plot_count),</w:t>
      </w:r>
      <w:r>
        <w:br/>
      </w:r>
      <w:r>
        <w:rPr>
          <w:rStyle w:val="NormalTok"/>
        </w:rPr>
        <w:t xml:space="preserve">    </w:t>
      </w:r>
      <w:r>
        <w:rPr>
          <w:rStyle w:val="AttributeTok"/>
        </w:rPr>
        <w:t xml:space="preserve">ftype_agb_me =</w:t>
      </w:r>
      <w:r>
        <w:rPr>
          <w:rStyle w:val="NormalTok"/>
        </w:rPr>
        <w:t xml:space="preserve"> </w:t>
      </w:r>
      <w:r>
        <w:rPr>
          <w:rStyle w:val="FunctionTok"/>
        </w:rPr>
        <w:t xml:space="preserve">qt</w:t>
      </w:r>
      <w:r>
        <w:rPr>
          <w:rStyle w:val="NormalTok"/>
        </w:rPr>
        <w:t xml:space="preserve">(</w:t>
      </w:r>
      <w:r>
        <w:rPr>
          <w:rStyle w:val="FloatTok"/>
        </w:rPr>
        <w:t xml:space="preserve">0.975</w:t>
      </w:r>
      <w:r>
        <w:rPr>
          <w:rStyle w:val="NormalTok"/>
        </w:rPr>
        <w:t xml:space="preserve">, plot_count </w:t>
      </w:r>
      <w:r>
        <w:rPr>
          <w:rStyle w:val="SpecialCharTok"/>
        </w:rPr>
        <w:t xml:space="preserve">-</w:t>
      </w:r>
      <w:r>
        <w:rPr>
          <w:rStyle w:val="NormalTok"/>
        </w:rPr>
        <w:t xml:space="preserve"> </w:t>
      </w:r>
      <w:r>
        <w:rPr>
          <w:rStyle w:val="DecValTok"/>
        </w:rPr>
        <w:t xml:space="preserve">1</w:t>
      </w:r>
      <w:r>
        <w:rPr>
          <w:rStyle w:val="NormalTok"/>
        </w:rPr>
        <w:t xml:space="preserve">) </w:t>
      </w:r>
      <w:r>
        <w:rPr>
          <w:rStyle w:val="SpecialCharTok"/>
        </w:rPr>
        <w:t xml:space="preserve">*</w:t>
      </w:r>
      <w:r>
        <w:rPr>
          <w:rStyle w:val="NormalTok"/>
        </w:rPr>
        <w:t xml:space="preserve"> ftype_agb_se,</w:t>
      </w:r>
      <w:r>
        <w:br/>
      </w:r>
      <w:r>
        <w:rPr>
          <w:rStyle w:val="NormalTok"/>
        </w:rPr>
        <w:t xml:space="preserve">    </w:t>
      </w:r>
      <w:r>
        <w:rPr>
          <w:rStyle w:val="AttributeTok"/>
        </w:rPr>
        <w:t xml:space="preserve">ftype_agb_U  =</w:t>
      </w:r>
      <w:r>
        <w:rPr>
          <w:rStyle w:val="NormalTok"/>
        </w:rPr>
        <w:t xml:space="preserve"> ftype_agb_me </w:t>
      </w:r>
      <w:r>
        <w:rPr>
          <w:rStyle w:val="SpecialCharTok"/>
        </w:rPr>
        <w:t xml:space="preserve">/</w:t>
      </w:r>
      <w:r>
        <w:rPr>
          <w:rStyle w:val="NormalTok"/>
        </w:rPr>
        <w:t xml:space="preserve"> ftype_agb </w:t>
      </w:r>
      <w:r>
        <w:rPr>
          <w:rStyle w:val="SpecialCharTok"/>
        </w:rPr>
        <w:t xml:space="preserve">*</w:t>
      </w:r>
      <w:r>
        <w:rPr>
          <w:rStyle w:val="NormalTok"/>
        </w:rPr>
        <w:t xml:space="preserve"> </w:t>
      </w:r>
      <w:r>
        <w:rPr>
          <w:rStyle w:val="DecValTok"/>
        </w:rPr>
        <w:t xml:space="preserve">100</w:t>
      </w:r>
      <w:r>
        <w:rPr>
          <w:rStyle w:val="NormalTok"/>
        </w:rPr>
        <w:t xml:space="preserve">,</w:t>
      </w:r>
      <w:r>
        <w:br/>
      </w:r>
      <w:r>
        <w:rPr>
          <w:rStyle w:val="NormalTok"/>
        </w:rPr>
        <w:t xml:space="preserve">    </w:t>
      </w:r>
      <w:r>
        <w:rPr>
          <w:rStyle w:val="AttributeTok"/>
        </w:rPr>
        <w:t xml:space="preserve">ftype_agb_cilower =</w:t>
      </w:r>
      <w:r>
        <w:rPr>
          <w:rStyle w:val="NormalTok"/>
        </w:rPr>
        <w:t xml:space="preserve"> ftype_agb </w:t>
      </w:r>
      <w:r>
        <w:rPr>
          <w:rStyle w:val="SpecialCharTok"/>
        </w:rPr>
        <w:t xml:space="preserve">-</w:t>
      </w:r>
      <w:r>
        <w:rPr>
          <w:rStyle w:val="NormalTok"/>
        </w:rPr>
        <w:t xml:space="preserve"> ftype_agb_me,</w:t>
      </w:r>
      <w:r>
        <w:br/>
      </w:r>
      <w:r>
        <w:rPr>
          <w:rStyle w:val="NormalTok"/>
        </w:rPr>
        <w:t xml:space="preserve">    </w:t>
      </w:r>
      <w:r>
        <w:rPr>
          <w:rStyle w:val="AttributeTok"/>
        </w:rPr>
        <w:t xml:space="preserve">ftype_agb_ciupper =</w:t>
      </w:r>
      <w:r>
        <w:rPr>
          <w:rStyle w:val="NormalTok"/>
        </w:rPr>
        <w:t xml:space="preserve"> ftype_agb </w:t>
      </w:r>
      <w:r>
        <w:rPr>
          <w:rStyle w:val="SpecialCharTok"/>
        </w:rPr>
        <w:t xml:space="preserve">+</w:t>
      </w:r>
      <w:r>
        <w:rPr>
          <w:rStyle w:val="NormalTok"/>
        </w:rPr>
        <w:t xml:space="preserve"> ftype_agb_me</w:t>
      </w:r>
      <w:r>
        <w:br/>
      </w:r>
      <w:r>
        <w:rPr>
          <w:rStyle w:val="NormalTok"/>
        </w:rPr>
        <w:t xml:space="preserve">  )</w:t>
      </w:r>
    </w:p>
    <w:p>
      <w:pPr>
        <w:pStyle w:val="SourceCode"/>
      </w:pPr>
      <w:r>
        <w:rPr>
          <w:rStyle w:val="VerbatimChar"/>
        </w:rPr>
        <w:t xml:space="preserve">Warning: There was 1 warning in `mutate()`.</w:t>
      </w:r>
      <w:r>
        <w:br/>
      </w:r>
      <w:r>
        <w:rPr>
          <w:rStyle w:val="VerbatimChar"/>
        </w:rPr>
        <w:t xml:space="preserve">ℹ In argument: `ftype_agb_me = qt(0.975, plot_count - 1) * ftype_agb_se`.</w:t>
      </w:r>
      <w:r>
        <w:br/>
      </w:r>
      <w:r>
        <w:rPr>
          <w:rStyle w:val="VerbatimChar"/>
        </w:rPr>
        <w:t xml:space="preserve">Caused by warning in `qt()`:</w:t>
      </w:r>
      <w:r>
        <w:br/>
      </w:r>
      <w:r>
        <w:rPr>
          <w:rStyle w:val="VerbatimChar"/>
        </w:rPr>
        <w:t xml:space="preserve">! NaNs produced</w:t>
      </w:r>
    </w:p>
    <w:p>
      <w:pPr>
        <w:pStyle w:val="FirstParagraph"/>
      </w:pPr>
      <w:r>
        <w:t xml:space="preserve">We can then make a plot of forest type AGB with sampling uncertainty. We added a limit on the y-axis to avoid uncertainty of Coniferus Forest (CF, code 14) condensing the whole figure with</w:t>
      </w:r>
      <w:r>
        <w:t xml:space="preserve"> </w:t>
      </w:r>
      <w:r>
        <w:rPr>
          <w:rStyle w:val="VerbatimChar"/>
        </w:rPr>
        <w:t xml:space="preserve">ylim(0, 600)</w:t>
      </w:r>
      <w:r>
        <w:t xml:space="preserve">.</w:t>
      </w:r>
    </w:p>
    <w:p>
      <w:pPr>
        <w:pStyle w:val="SourceCode"/>
      </w:pPr>
      <w:r>
        <w:rPr>
          <w:rStyle w:val="NormalTok"/>
        </w:rPr>
        <w:t xml:space="preserve">ftype_agb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plot_lc, </w:t>
      </w:r>
      <w:r>
        <w:rPr>
          <w:rStyle w:val="AttributeTok"/>
        </w:rPr>
        <w:t xml:space="preserve">y =</w:t>
      </w:r>
      <w:r>
        <w:rPr>
          <w:rStyle w:val="NormalTok"/>
        </w:rPr>
        <w:t xml:space="preserve"> ftype_agb)) </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FunctionTok"/>
        </w:rPr>
        <w:t xml:space="preserve">aes</w:t>
      </w:r>
      <w:r>
        <w:rPr>
          <w:rStyle w:val="NormalTok"/>
        </w:rPr>
        <w:t xml:space="preserve">(</w:t>
      </w:r>
      <w:r>
        <w:rPr>
          <w:rStyle w:val="AttributeTok"/>
        </w:rPr>
        <w:t xml:space="preserve">fill =</w:t>
      </w:r>
      <w:r>
        <w:rPr>
          <w:rStyle w:val="NormalTok"/>
        </w:rPr>
        <w:t xml:space="preserve"> plot_lc), </w:t>
      </w:r>
      <w:r>
        <w:rPr>
          <w:rStyle w:val="AttributeTok"/>
        </w:rPr>
        <w:t xml:space="preserve">col =</w:t>
      </w:r>
      <w:r>
        <w:rPr>
          <w:rStyle w:val="NormalTok"/>
        </w:rPr>
        <w:t xml:space="preserve"> </w:t>
      </w:r>
      <w:r>
        <w:rPr>
          <w:rStyle w:val="StringTok"/>
        </w:rPr>
        <w:t xml:space="preserve">"black"</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ftype_agb_cilower, </w:t>
      </w:r>
      <w:r>
        <w:rPr>
          <w:rStyle w:val="AttributeTok"/>
        </w:rPr>
        <w:t xml:space="preserve">ymax =</w:t>
      </w:r>
      <w:r>
        <w:rPr>
          <w:rStyle w:val="NormalTok"/>
        </w:rPr>
        <w:t xml:space="preserve"> ftype_agb_ciupper))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DecValTok"/>
        </w:rPr>
        <w:t xml:space="preserve">600</w:t>
      </w:r>
      <w:r>
        <w:rPr>
          <w:rStyle w:val="NormalTok"/>
        </w:rPr>
        <w:t xml:space="preserve">)</w:t>
      </w:r>
    </w:p>
    <w:p>
      <w:pPr>
        <w:pStyle w:val="FirstParagraph"/>
      </w:pPr>
      <w:r>
        <w:drawing>
          <wp:inline>
            <wp:extent cx="5943600" cy="4754880"/>
            <wp:effectExtent b="0" l="0" r="0" t="0"/>
            <wp:docPr descr="" title="" id="150" name="Picture"/>
            <a:graphic>
              <a:graphicData uri="http://schemas.openxmlformats.org/drawingml/2006/picture">
                <pic:pic>
                  <pic:nvPicPr>
                    <pic:cNvPr descr="main-training-report_files/figure-docx/ftype-agb-plot-1.png" id="151" name="Picture"/>
                    <pic:cNvPicPr>
                      <a:picLocks noChangeArrowheads="1" noChangeAspect="1"/>
                    </pic:cNvPicPr>
                  </pic:nvPicPr>
                  <pic:blipFill>
                    <a:blip r:embed="rId149"/>
                    <a:stretch>
                      <a:fillRect/>
                    </a:stretch>
                  </pic:blipFill>
                  <pic:spPr bwMode="auto">
                    <a:xfrm>
                      <a:off x="0" y="0"/>
                      <a:ext cx="5943600" cy="4754880"/>
                    </a:xfrm>
                    <a:prstGeom prst="rect">
                      <a:avLst/>
                    </a:prstGeom>
                    <a:noFill/>
                    <a:ln w="9525">
                      <a:noFill/>
                      <a:headEnd/>
                      <a:tailEnd/>
                    </a:ln>
                  </pic:spPr>
                </pic:pic>
              </a:graphicData>
            </a:graphic>
          </wp:inline>
        </w:drawing>
      </w:r>
    </w:p>
    <w:bookmarkEnd w:id="152"/>
    <w:bookmarkEnd w:id="153"/>
    <w:bookmarkStart w:id="170" w:name="X924860871ae543c42e425c914a9680ad568fb72"/>
    <w:p>
      <w:pPr>
        <w:pStyle w:val="Heading2"/>
      </w:pPr>
      <w:r>
        <w:t xml:space="preserve">9.2 AGB with ratio estimator and 2-phases sampling for post-stratification</w:t>
      </w:r>
    </w:p>
    <w:p>
      <w:pPr>
        <w:pStyle w:val="FirstParagraph"/>
      </w:pPr>
      <w:r>
        <w:t xml:space="preserve">Step-by-step:</w:t>
      </w:r>
    </w:p>
    <w:p>
      <w:pPr>
        <w:numPr>
          <w:ilvl w:val="0"/>
          <w:numId w:val="1052"/>
        </w:numPr>
      </w:pPr>
      <w:r>
        <w:t xml:space="preserve">Prepare subplot x LCS level table</w:t>
      </w:r>
    </w:p>
    <w:p>
      <w:pPr>
        <w:numPr>
          <w:ilvl w:val="0"/>
          <w:numId w:val="1052"/>
        </w:numPr>
      </w:pPr>
      <w:r>
        <w:t xml:space="preserve">Use the aggregate function</w:t>
      </w:r>
      <w:r>
        <w:t xml:space="preserve"> </w:t>
      </w:r>
      <w:r>
        <w:t xml:space="preserve">‘nfi_aggregate3()’</w:t>
      </w:r>
      <w:r>
        <w:t xml:space="preserve"> </w:t>
      </w:r>
      <w:r>
        <w:t xml:space="preserve">to get all aggregation levels</w:t>
      </w:r>
    </w:p>
    <w:p>
      <w:pPr>
        <w:numPr>
          <w:ilvl w:val="0"/>
          <w:numId w:val="1052"/>
        </w:numPr>
      </w:pPr>
      <w:r>
        <w:t xml:space="preserve">Compare results with equal plot statistiscs (table</w:t>
      </w:r>
      <w:r>
        <w:t xml:space="preserve"> </w:t>
      </w:r>
      <w:r>
        <w:t xml:space="preserve">‘ftype’</w:t>
      </w:r>
      <w:r>
        <w:t xml:space="preserve">)</w:t>
      </w:r>
    </w:p>
    <w:bookmarkStart w:id="162" w:name="X8dbacafc03cd601f1952e0d5d6703093619a00c"/>
    <w:p>
      <w:pPr>
        <w:pStyle w:val="Heading3"/>
      </w:pPr>
      <w:r>
        <w:t xml:space="preserve">9.2.1 Prepare the subplot x LCS table for aggregation</w:t>
      </w:r>
    </w:p>
    <w:bookmarkStart w:id="157" w:name="initial-data-preparation"/>
    <w:p>
      <w:pPr>
        <w:pStyle w:val="Heading4"/>
      </w:pPr>
      <w:r>
        <w:t xml:space="preserve">9.2.1.1 Initial data preparation</w:t>
      </w:r>
    </w:p>
    <w:p>
      <w:pPr>
        <w:pStyle w:val="FirstParagraph"/>
      </w:pPr>
      <w:r>
        <w:t xml:space="preserve">For the second approach, all subplots must be accounted for, visited or not, accessible or not. This table has been prepared and can be loaded into the ancillary data list</w:t>
      </w:r>
      <w:r>
        <w:t xml:space="preserve"> </w:t>
      </w:r>
      <w:r>
        <w:rPr>
          <w:rStyle w:val="VerbatimChar"/>
        </w:rPr>
        <w:t xml:space="preserve">anci</w:t>
      </w:r>
      <w:r>
        <w:t xml:space="preserve">.</w:t>
      </w:r>
    </w:p>
    <w:p>
      <w:pPr>
        <w:pStyle w:val="SourceCode"/>
      </w:pPr>
      <w:r>
        <w:rPr>
          <w:rStyle w:val="NormalTok"/>
        </w:rPr>
        <w:t xml:space="preserve">anci</w:t>
      </w:r>
      <w:r>
        <w:rPr>
          <w:rStyle w:val="SpecialCharTok"/>
        </w:rPr>
        <w:t xml:space="preserve">$</w:t>
      </w:r>
      <w:r>
        <w:rPr>
          <w:rStyle w:val="NormalTok"/>
        </w:rPr>
        <w:t xml:space="preserve">ph2 </w:t>
      </w:r>
      <w:r>
        <w:rPr>
          <w:rStyle w:val="OtherTok"/>
        </w:rPr>
        <w:t xml:space="preserve">&lt;-</w:t>
      </w:r>
      <w:r>
        <w:rPr>
          <w:rStyle w:val="NormalTok"/>
        </w:rPr>
        <w:t xml:space="preserve"> </w:t>
      </w:r>
      <w:r>
        <w:rPr>
          <w:rStyle w:val="FunctionTok"/>
        </w:rPr>
        <w:t xml:space="preserve">read_csv</w:t>
      </w:r>
      <w:r>
        <w:rPr>
          <w:rStyle w:val="NormalTok"/>
        </w:rPr>
        <w:t xml:space="preserve">(</w:t>
      </w:r>
      <w:r>
        <w:rPr>
          <w:rStyle w:val="StringTok"/>
        </w:rPr>
        <w:t xml:space="preserve">"data/training_anci_phase2.csv"</w:t>
      </w:r>
      <w:r>
        <w:rPr>
          <w:rStyle w:val="NormalTok"/>
        </w:rPr>
        <w:t xml:space="preserve">, </w:t>
      </w:r>
      <w:r>
        <w:rPr>
          <w:rStyle w:val="AttributeTok"/>
        </w:rPr>
        <w:t xml:space="preserve">show_col_types =</w:t>
      </w:r>
      <w:r>
        <w:rPr>
          <w:rStyle w:val="NormalTok"/>
        </w:rPr>
        <w:t xml:space="preserve"> F)</w:t>
      </w:r>
      <w:r>
        <w:br/>
      </w:r>
      <w:r>
        <w:br/>
      </w:r>
      <w:r>
        <w:rPr>
          <w:rStyle w:val="NormalTok"/>
        </w:rPr>
        <w:t xml:space="preserve">ph2_subplot </w:t>
      </w:r>
      <w:r>
        <w:rPr>
          <w:rStyle w:val="OtherTok"/>
        </w:rPr>
        <w:t xml:space="preserve">&lt;-</w:t>
      </w:r>
      <w:r>
        <w:rPr>
          <w:rStyle w:val="NormalTok"/>
        </w:rPr>
        <w:t xml:space="preserve"> anci</w:t>
      </w:r>
      <w:r>
        <w:rPr>
          <w:rStyle w:val="SpecialCharTok"/>
        </w:rPr>
        <w:t xml:space="preserve">$</w:t>
      </w:r>
      <w:r>
        <w:rPr>
          <w:rStyle w:val="NormalTok"/>
        </w:rPr>
        <w:t xml:space="preserve">ph2</w:t>
      </w:r>
      <w:r>
        <w:br/>
      </w:r>
      <w:r>
        <w:br/>
      </w:r>
      <w:r>
        <w:rPr>
          <w:rStyle w:val="CommentTok"/>
        </w:rPr>
        <w:t xml:space="preserve"># format(nrow(anci$ph2) / 20, big.mark = ",")</w:t>
      </w:r>
    </w:p>
    <w:p>
      <w:pPr>
        <w:pStyle w:val="FirstParagraph"/>
      </w:pPr>
      <w:r>
        <w:t xml:space="preserve">We can observe that</w:t>
      </w:r>
      <w:r>
        <w:t xml:space="preserve"> </w:t>
      </w:r>
      <w:r>
        <w:rPr>
          <w:rStyle w:val="VerbatimChar"/>
        </w:rPr>
        <w:t xml:space="preserve">anci$ph2</w:t>
      </w:r>
      <w:r>
        <w:t xml:space="preserve"> </w:t>
      </w:r>
      <w:r>
        <w:t xml:space="preserve">contains 1,067</w:t>
      </w:r>
      <w:r>
        <w:t xml:space="preserve"> </w:t>
      </w:r>
      <w:r>
        <w:rPr>
          <w:i/>
          <w:iCs/>
        </w:rPr>
        <w:t xml:space="preserve">(1,067)</w:t>
      </w:r>
      <w:r>
        <w:t xml:space="preserve"> </w:t>
      </w:r>
      <w:r>
        <w:t xml:space="preserve">plots, as initially planned in the 12 x 18 km grid.</w:t>
      </w:r>
    </w:p>
    <w:p>
      <w:pPr>
        <w:pStyle w:val="BodyText"/>
      </w:pPr>
      <w:r>
        <w:t xml:space="preserve">To generate this table, instead of starting from tree aggregates or from the subplot table, we start from the vector of planned Phase 2 plots and we recreate all combinations of subplot x LCS with</w:t>
      </w:r>
      <w:r>
        <w:t xml:space="preserve"> </w:t>
      </w:r>
      <w:r>
        <w:rPr>
          <w:rStyle w:val="VerbatimChar"/>
        </w:rPr>
        <w:t xml:space="preserve">expand_grid()</w:t>
      </w:r>
      <w:r>
        <w:t xml:space="preserve"> </w:t>
      </w:r>
      <w:r>
        <w:t xml:space="preserve">.</w:t>
      </w:r>
    </w:p>
    <w:p>
      <w:pPr>
        <w:pStyle w:val="SourceCode"/>
      </w:pPr>
      <w:r>
        <w:rPr>
          <w:rStyle w:val="NormalTok"/>
        </w:rPr>
        <w:t xml:space="preserve">vec_ph2 </w:t>
      </w:r>
      <w:r>
        <w:rPr>
          <w:rStyle w:val="OtherTok"/>
        </w:rPr>
        <w:t xml:space="preserve">&lt;-</w:t>
      </w:r>
      <w:r>
        <w:rPr>
          <w:rStyle w:val="NormalTok"/>
        </w:rPr>
        <w:t xml:space="preserve"> anci</w:t>
      </w:r>
      <w:r>
        <w:rPr>
          <w:rStyle w:val="SpecialCharTok"/>
        </w:rPr>
        <w:t xml:space="preserve">$</w:t>
      </w:r>
      <w:r>
        <w:rPr>
          <w:rStyle w:val="NormalTok"/>
        </w:rPr>
        <w:t xml:space="preserve">ph1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(plot_id)) </w:t>
      </w:r>
      <w:r>
        <w:rPr>
          <w:rStyle w:val="SpecialCharTok"/>
        </w:rPr>
        <w:t xml:space="preserve">|&gt;</w:t>
      </w:r>
      <w:r>
        <w:br/>
      </w:r>
      <w:r>
        <w:rPr>
          <w:rStyle w:val="NormalTok"/>
        </w:rPr>
        <w:t xml:space="preserve">  </w:t>
      </w:r>
      <w:r>
        <w:rPr>
          <w:rStyle w:val="FunctionTok"/>
        </w:rPr>
        <w:t xml:space="preserve">pull</w:t>
      </w:r>
      <w:r>
        <w:rPr>
          <w:rStyle w:val="NormalTok"/>
        </w:rPr>
        <w:t xml:space="preserve">(plot_id) </w:t>
      </w:r>
      <w:r>
        <w:rPr>
          <w:rStyle w:val="SpecialCharTok"/>
        </w:rPr>
        <w:t xml:space="preserve">|&gt;</w:t>
      </w:r>
      <w:r>
        <w:br/>
      </w:r>
      <w:r>
        <w:rPr>
          <w:rStyle w:val="NormalTok"/>
        </w:rPr>
        <w:t xml:space="preserve">  </w:t>
      </w:r>
      <w:r>
        <w:rPr>
          <w:rStyle w:val="FunctionTok"/>
        </w:rPr>
        <w:t xml:space="preserve">sort</w:t>
      </w:r>
      <w:r>
        <w:rPr>
          <w:rStyle w:val="NormalTok"/>
        </w:rPr>
        <w:t xml:space="preserve">()</w:t>
      </w:r>
      <w:r>
        <w:br/>
      </w:r>
      <w:r>
        <w:br/>
      </w:r>
      <w:r>
        <w:rPr>
          <w:rStyle w:val="NormalTok"/>
        </w:rPr>
        <w:t xml:space="preserve">test_ph2 </w:t>
      </w:r>
      <w:r>
        <w:rPr>
          <w:rStyle w:val="OtherTok"/>
        </w:rPr>
        <w:t xml:space="preserve">&lt;-</w:t>
      </w:r>
      <w:r>
        <w:rPr>
          <w:rStyle w:val="NormalTok"/>
        </w:rPr>
        <w:t xml:space="preserve"> </w:t>
      </w:r>
      <w:r>
        <w:rPr>
          <w:rStyle w:val="FunctionTok"/>
        </w:rPr>
        <w:t xml:space="preserve">expand_grid</w:t>
      </w:r>
      <w:r>
        <w:rPr>
          <w:rStyle w:val="NormalTok"/>
        </w:rPr>
        <w:t xml:space="preserve">(</w:t>
      </w:r>
      <w:r>
        <w:br/>
      </w:r>
      <w:r>
        <w:rPr>
          <w:rStyle w:val="NormalTok"/>
        </w:rPr>
        <w:t xml:space="preserve">  </w:t>
      </w:r>
      <w:r>
        <w:rPr>
          <w:rStyle w:val="AttributeTok"/>
        </w:rPr>
        <w:t xml:space="preserve">plot_id =</w:t>
      </w:r>
      <w:r>
        <w:rPr>
          <w:rStyle w:val="NormalTok"/>
        </w:rPr>
        <w:t xml:space="preserve"> vec_ph2,</w:t>
      </w:r>
      <w:r>
        <w:br/>
      </w:r>
      <w:r>
        <w:rPr>
          <w:rStyle w:val="NormalTok"/>
        </w:rPr>
        <w:t xml:space="preserve">  </w:t>
      </w:r>
      <w:r>
        <w:rPr>
          <w:rStyle w:val="AttributeTok"/>
        </w:rPr>
        <w:t xml:space="preserve">subplot_no =</w:t>
      </w:r>
      <w:r>
        <w:rPr>
          <w:rStyle w:val="NormalTok"/>
        </w:rPr>
        <w:t xml:space="preserve"> </w:t>
      </w:r>
      <w:r>
        <w:rPr>
          <w:rStyle w:val="FunctionTok"/>
        </w:rPr>
        <w:t xml:space="preserve">c</w:t>
      </w:r>
      <w:r>
        <w:rPr>
          <w:rStyle w:val="NormalTok"/>
        </w:rPr>
        <w:t xml:space="preserve">(</w:t>
      </w:r>
      <w:r>
        <w:rPr>
          <w:rStyle w:val="StringTok"/>
        </w:rPr>
        <w:t xml:space="preserve">"A"</w:t>
      </w:r>
      <w:r>
        <w:rPr>
          <w:rStyle w:val="NormalTok"/>
        </w:rPr>
        <w:t xml:space="preserve">, </w:t>
      </w:r>
      <w:r>
        <w:rPr>
          <w:rStyle w:val="StringTok"/>
        </w:rPr>
        <w:t xml:space="preserve">"B"</w:t>
      </w:r>
      <w:r>
        <w:rPr>
          <w:rStyle w:val="NormalTok"/>
        </w:rPr>
        <w:t xml:space="preserve">, </w:t>
      </w:r>
      <w:r>
        <w:rPr>
          <w:rStyle w:val="StringTok"/>
        </w:rPr>
        <w:t xml:space="preserve">"C"</w:t>
      </w:r>
      <w:r>
        <w:rPr>
          <w:rStyle w:val="NormalTok"/>
        </w:rPr>
        <w:t xml:space="preserve">, </w:t>
      </w:r>
      <w:r>
        <w:rPr>
          <w:rStyle w:val="StringTok"/>
        </w:rPr>
        <w:t xml:space="preserve">"D"</w:t>
      </w:r>
      <w:r>
        <w:rPr>
          <w:rStyle w:val="NormalTok"/>
        </w:rPr>
        <w:t xml:space="preserve">),</w:t>
      </w:r>
      <w:r>
        <w:br/>
      </w:r>
      <w:r>
        <w:rPr>
          <w:rStyle w:val="NormalTok"/>
        </w:rPr>
        <w:t xml:space="preserve">  </w:t>
      </w:r>
      <w:r>
        <w:rPr>
          <w:rStyle w:val="AttributeTok"/>
        </w:rPr>
        <w:t xml:space="preserve">lcs_no =</w:t>
      </w:r>
      <w:r>
        <w:rPr>
          <w:rStyle w:val="NormalTok"/>
        </w:rPr>
        <w:t xml:space="preserve"> </w:t>
      </w:r>
      <w:r>
        <w:rPr>
          <w:rStyle w:val="DecValTok"/>
        </w:rPr>
        <w:t xml:space="preserve">1</w:t>
      </w:r>
      <w:r>
        <w:rPr>
          <w:rStyle w:val="SpecialCharTok"/>
        </w:rPr>
        <w:t xml:space="preserve">:</w:t>
      </w:r>
      <w:r>
        <w:rPr>
          <w:rStyle w:val="DecValTok"/>
        </w:rPr>
        <w:t xml:space="preserve">5</w:t>
      </w:r>
      <w:r>
        <w:br/>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subplot_id =</w:t>
      </w:r>
      <w:r>
        <w:rPr>
          <w:rStyle w:val="NormalTok"/>
        </w:rPr>
        <w:t xml:space="preserve"> </w:t>
      </w:r>
      <w:r>
        <w:rPr>
          <w:rStyle w:val="FunctionTok"/>
        </w:rPr>
        <w:t xml:space="preserve">paste0</w:t>
      </w:r>
      <w:r>
        <w:rPr>
          <w:rStyle w:val="NormalTok"/>
        </w:rPr>
        <w:t xml:space="preserve">(subplot_no, lcs_no))</w:t>
      </w:r>
    </w:p>
    <w:p>
      <w:pPr>
        <w:pStyle w:val="FirstParagraph"/>
      </w:pPr>
      <w:r>
        <w:t xml:space="preserve">We can check that this table is identical to</w:t>
      </w:r>
      <w:r>
        <w:t xml:space="preserve"> </w:t>
      </w:r>
      <w:r>
        <w:rPr>
          <w:rStyle w:val="VerbatimChar"/>
        </w:rPr>
        <w:t xml:space="preserve">anci$ph2</w:t>
      </w:r>
      <w:r>
        <w:t xml:space="preserve"> </w:t>
      </w:r>
      <w:r>
        <w:t xml:space="preserve">with</w:t>
      </w:r>
      <w:r>
        <w:t xml:space="preserve"> </w:t>
      </w:r>
      <w:r>
        <w:rPr>
          <w:rStyle w:val="VerbatimChar"/>
        </w:rPr>
        <w:t xml:space="preserve">all.equal()</w:t>
      </w:r>
      <w:r>
        <w:t xml:space="preserve">:</w:t>
      </w:r>
    </w:p>
    <w:p>
      <w:pPr>
        <w:pStyle w:val="SourceCode"/>
      </w:pPr>
      <w:r>
        <w:rPr>
          <w:rStyle w:val="NormalTok"/>
        </w:rPr>
        <w:t xml:space="preserve">tmp_ph2 </w:t>
      </w:r>
      <w:r>
        <w:rPr>
          <w:rStyle w:val="OtherTok"/>
        </w:rPr>
        <w:t xml:space="preserve">&lt;-</w:t>
      </w:r>
      <w:r>
        <w:rPr>
          <w:rStyle w:val="NormalTok"/>
        </w:rPr>
        <w:t xml:space="preserve"> anci</w:t>
      </w:r>
      <w:r>
        <w:rPr>
          <w:rStyle w:val="SpecialCharTok"/>
        </w:rPr>
        <w:t xml:space="preserve">$</w:t>
      </w:r>
      <w:r>
        <w:rPr>
          <w:rStyle w:val="NormalTok"/>
        </w:rPr>
        <w:t xml:space="preserve">ph2 </w:t>
      </w:r>
      <w:r>
        <w:rPr>
          <w:rStyle w:val="SpecialCharTok"/>
        </w:rPr>
        <w:t xml:space="preserve">|&gt;</w:t>
      </w:r>
      <w:r>
        <w:rPr>
          <w:rStyle w:val="NormalTok"/>
        </w:rPr>
        <w:t xml:space="preserve"> </w:t>
      </w:r>
      <w:r>
        <w:br/>
      </w:r>
      <w:r>
        <w:rPr>
          <w:rStyle w:val="NormalTok"/>
        </w:rPr>
        <w:t xml:space="preserve">  </w:t>
      </w:r>
      <w:r>
        <w:rPr>
          <w:rStyle w:val="FunctionTok"/>
        </w:rPr>
        <w:t xml:space="preserve">select</w:t>
      </w:r>
      <w:r>
        <w:rPr>
          <w:rStyle w:val="NormalTok"/>
        </w:rPr>
        <w:t xml:space="preserve">(plot_id, subplot_no, lcs_no, subplot_id)</w:t>
      </w:r>
      <w:r>
        <w:br/>
      </w:r>
      <w:r>
        <w:br/>
      </w:r>
      <w:r>
        <w:rPr>
          <w:rStyle w:val="FunctionTok"/>
        </w:rPr>
        <w:t xml:space="preserve">all.equal</w:t>
      </w:r>
      <w:r>
        <w:rPr>
          <w:rStyle w:val="NormalTok"/>
        </w:rPr>
        <w:t xml:space="preserve">(tmp_ph2, test_ph2)</w:t>
      </w:r>
    </w:p>
    <w:p>
      <w:pPr>
        <w:pStyle w:val="SourceCode"/>
      </w:pPr>
      <w:r>
        <w:rPr>
          <w:rStyle w:val="VerbatimChar"/>
        </w:rPr>
        <w:t xml:space="preserve">[1] TRUE</w:t>
      </w:r>
    </w:p>
    <w:p>
      <w:pPr>
        <w:pStyle w:val="FirstParagraph"/>
      </w:pPr>
      <w:r>
        <w:t xml:space="preserve">We then need to add</w:t>
      </w:r>
      <w:r>
        <w:t xml:space="preserve"> </w:t>
      </w:r>
      <w:r>
        <w:rPr>
          <w:b/>
          <w:bCs/>
        </w:rPr>
        <w:t xml:space="preserve">accessibility</w:t>
      </w:r>
      <w:r>
        <w:t xml:space="preserve"> </w:t>
      </w:r>
      <w:r>
        <w:t xml:space="preserve">from subplot and subpopulation and</w:t>
      </w:r>
      <w:r>
        <w:t xml:space="preserve"> </w:t>
      </w:r>
      <w:r>
        <w:rPr>
          <w:b/>
          <w:bCs/>
        </w:rPr>
        <w:t xml:space="preserve">strata</w:t>
      </w:r>
      <w:r>
        <w:t xml:space="preserve"> </w:t>
      </w:r>
      <w:r>
        <w:t xml:space="preserve">from phase 1 data with</w:t>
      </w:r>
      <w:r>
        <w:t xml:space="preserve"> </w:t>
      </w:r>
      <w:r>
        <w:rPr>
          <w:rStyle w:val="VerbatimChar"/>
        </w:rPr>
        <w:t xml:space="preserve">left_join()</w:t>
      </w:r>
      <w:r>
        <w:t xml:space="preserve"> </w:t>
      </w:r>
      <w:r>
        <w:t xml:space="preserve">in</w:t>
      </w:r>
      <w:r>
        <w:t xml:space="preserve"> </w:t>
      </w:r>
      <w:hyperlink w:anchor="exr-92">
        <w:r>
          <w:rPr>
            <w:rStyle w:val="Hyperlink"/>
          </w:rPr>
          <w:t xml:space="preserve">Exercise 18</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54" name="Picture"/>
                  <a:graphic>
                    <a:graphicData uri="http://schemas.openxmlformats.org/drawingml/2006/picture">
                      <pic:pic>
                        <pic:nvPicPr>
                          <pic:cNvPr descr="/Applications/RStudio.app/Contents/Resources/app/quarto/share/formats/docx/warning.png" id="155"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bookmarkStart w:id="156" w:name="exr-92"/>
          <w:p>
            <w:pPr>
              <w:pStyle w:val="BodyText"/>
            </w:pPr>
            <w:r>
              <w:rPr>
                <w:b/>
                <w:bCs/>
              </w:rPr>
              <w:t xml:space="preserve">Exercise 18 (~ (optional) Join core info to phase 2 table)</w:t>
            </w:r>
            <w:r>
              <w:t xml:space="preserve"> </w:t>
            </w:r>
            <w:r>
              <w:t xml:space="preserve"> </w:t>
            </w:r>
          </w:p>
          <w:p>
            <w:pPr>
              <w:numPr>
                <w:ilvl w:val="0"/>
                <w:numId w:val="1053"/>
              </w:numPr>
            </w:pPr>
            <w:r>
              <w:t xml:space="preserve">Prepare</w:t>
            </w:r>
            <w:r>
              <w:t xml:space="preserve"> </w:t>
            </w:r>
            <w:r>
              <w:t xml:space="preserve">‘tmp_sp’</w:t>
            </w:r>
            <w:r>
              <w:t xml:space="preserve"> </w:t>
            </w:r>
            <w:r>
              <w:t xml:space="preserve">a table containing</w:t>
            </w:r>
            <w:r>
              <w:t xml:space="preserve"> </w:t>
            </w:r>
            <w:r>
              <w:rPr>
                <w:rStyle w:val="VerbatimChar"/>
              </w:rPr>
              <w:t xml:space="preserve">plot_no</w:t>
            </w:r>
            <w:r>
              <w:t xml:space="preserve">,</w:t>
            </w:r>
            <w:r>
              <w:t xml:space="preserve"> </w:t>
            </w:r>
            <w:r>
              <w:rPr>
                <w:rStyle w:val="VerbatimChar"/>
              </w:rPr>
              <w:t xml:space="preserve">subplot_no</w:t>
            </w:r>
            <w:r>
              <w:t xml:space="preserve"> </w:t>
            </w:r>
            <w:r>
              <w:t xml:space="preserve">and</w:t>
            </w:r>
            <w:r>
              <w:t xml:space="preserve"> </w:t>
            </w:r>
            <w:r>
              <w:rPr>
                <w:rStyle w:val="VerbatimChar"/>
              </w:rPr>
              <w:t xml:space="preserve">subplot_access</w:t>
            </w:r>
            <w:r>
              <w:t xml:space="preserve"> </w:t>
            </w:r>
            <w:r>
              <w:t xml:space="preserve">from the subplot table and rename</w:t>
            </w:r>
            <w:r>
              <w:t xml:space="preserve"> </w:t>
            </w:r>
            <w:r>
              <w:rPr>
                <w:rStyle w:val="VerbatimChar"/>
              </w:rPr>
              <w:t xml:space="preserve">plot_no</w:t>
            </w:r>
            <w:r>
              <w:t xml:space="preserve"> </w:t>
            </w:r>
            <w:r>
              <w:t xml:space="preserve">into</w:t>
            </w:r>
            <w:r>
              <w:t xml:space="preserve"> </w:t>
            </w:r>
            <w:r>
              <w:rPr>
                <w:rStyle w:val="VerbatimChar"/>
              </w:rPr>
              <w:t xml:space="preserve">plot_id</w:t>
            </w:r>
            <w:r>
              <w:t xml:space="preserve">.</w:t>
            </w:r>
          </w:p>
          <w:p>
            <w:pPr>
              <w:numPr>
                <w:ilvl w:val="0"/>
                <w:numId w:val="1053"/>
              </w:numPr>
            </w:pPr>
            <w:r>
              <w:t xml:space="preserve">Prepare</w:t>
            </w:r>
            <w:r>
              <w:t xml:space="preserve"> </w:t>
            </w:r>
            <w:r>
              <w:t xml:space="preserve">‘tmp_ph1’</w:t>
            </w:r>
            <w:r>
              <w:t xml:space="preserve"> </w:t>
            </w:r>
            <w:r>
              <w:t xml:space="preserve">a table containing</w:t>
            </w:r>
            <w:r>
              <w:t xml:space="preserve"> </w:t>
            </w:r>
            <w:r>
              <w:rPr>
                <w:rStyle w:val="VerbatimChar"/>
              </w:rPr>
              <w:t xml:space="preserve">plot_id</w:t>
            </w:r>
            <w:r>
              <w:t xml:space="preserve">,</w:t>
            </w:r>
            <w:r>
              <w:t xml:space="preserve"> </w:t>
            </w:r>
            <w:r>
              <w:rPr>
                <w:rStyle w:val="VerbatimChar"/>
              </w:rPr>
              <w:t xml:space="preserve">subpop</w:t>
            </w:r>
            <w:r>
              <w:t xml:space="preserve">,</w:t>
            </w:r>
            <w:r>
              <w:t xml:space="preserve"> </w:t>
            </w:r>
            <w:r>
              <w:rPr>
                <w:rStyle w:val="VerbatimChar"/>
              </w:rPr>
              <w:t xml:space="preserve">stratum</w:t>
            </w:r>
            <w:r>
              <w:t xml:space="preserve"> </w:t>
            </w:r>
            <w:r>
              <w:t xml:space="preserve">,</w:t>
            </w:r>
            <w:r>
              <w:t xml:space="preserve"> </w:t>
            </w:r>
            <w:r>
              <w:rPr>
                <w:rStyle w:val="VerbatimChar"/>
              </w:rPr>
              <w:t xml:space="preserve">ph1_prov_no</w:t>
            </w:r>
            <w:r>
              <w:t xml:space="preserve"> </w:t>
            </w:r>
            <w:r>
              <w:t xml:space="preserve">and</w:t>
            </w:r>
            <w:r>
              <w:t xml:space="preserve"> </w:t>
            </w:r>
            <w:r>
              <w:rPr>
                <w:rStyle w:val="VerbatimChar"/>
              </w:rPr>
              <w:t xml:space="preserve">ph1_prov_name</w:t>
            </w:r>
            <w:r>
              <w:t xml:space="preserve"> </w:t>
            </w:r>
            <w:r>
              <w:t xml:space="preserve">from the table</w:t>
            </w:r>
            <w:r>
              <w:t xml:space="preserve"> </w:t>
            </w:r>
            <w:r>
              <w:rPr>
                <w:rStyle w:val="VerbatimChar"/>
              </w:rPr>
              <w:t xml:space="preserve">anci$ph1</w:t>
            </w:r>
            <w:r>
              <w:t xml:space="preserve"> </w:t>
            </w:r>
            <w:r>
              <w:t xml:space="preserve">and rename</w:t>
            </w:r>
            <w:r>
              <w:t xml:space="preserve"> </w:t>
            </w:r>
            <w:r>
              <w:rPr>
                <w:rStyle w:val="VerbatimChar"/>
              </w:rPr>
              <w:t xml:space="preserve">ph1_prov_no</w:t>
            </w:r>
            <w:r>
              <w:t xml:space="preserve"> </w:t>
            </w:r>
            <w:r>
              <w:t xml:space="preserve">into</w:t>
            </w:r>
            <w:r>
              <w:t xml:space="preserve"> </w:t>
            </w:r>
            <w:r>
              <w:rPr>
                <w:rStyle w:val="VerbatimChar"/>
              </w:rPr>
              <w:t xml:space="preserve">prov_no</w:t>
            </w:r>
            <w:r>
              <w:t xml:space="preserve"> </w:t>
            </w:r>
            <w:r>
              <w:t xml:space="preserve">and</w:t>
            </w:r>
            <w:r>
              <w:t xml:space="preserve"> </w:t>
            </w:r>
            <w:r>
              <w:rPr>
                <w:rStyle w:val="VerbatimChar"/>
              </w:rPr>
              <w:t xml:space="preserve">ph1_prov_name</w:t>
            </w:r>
            <w:r>
              <w:t xml:space="preserve"> </w:t>
            </w:r>
            <w:r>
              <w:t xml:space="preserve">into</w:t>
            </w:r>
            <w:r>
              <w:t xml:space="preserve"> </w:t>
            </w:r>
            <w:r>
              <w:rPr>
                <w:rStyle w:val="VerbatimChar"/>
              </w:rPr>
              <w:t xml:space="preserve">prov_name</w:t>
            </w:r>
          </w:p>
          <w:p>
            <w:pPr>
              <w:numPr>
                <w:ilvl w:val="0"/>
                <w:numId w:val="1053"/>
              </w:numPr>
            </w:pPr>
            <w:r>
              <w:t xml:space="preserve">Join these 2 tables to</w:t>
            </w:r>
            <w:r>
              <w:t xml:space="preserve"> </w:t>
            </w:r>
            <w:r>
              <w:rPr>
                <w:rStyle w:val="VerbatimChar"/>
              </w:rPr>
              <w:t xml:space="preserve">ph2_subplot</w:t>
            </w:r>
            <w:r>
              <w:t xml:space="preserve"> </w:t>
            </w:r>
            <w:r>
              <w:t xml:space="preserve">with suffix control method.</w:t>
            </w:r>
          </w:p>
          <w:bookmarkEnd w:id="156"/>
        </w:tc>
      </w:tr>
    </w:tbl>
    <w:p>
      <w:pPr>
        <w:pStyle w:val="FirstParagraph"/>
      </w:pPr>
      <w:r>
        <w:t xml:space="preserve">Type here answers to</w:t>
      </w:r>
      <w:r>
        <w:t xml:space="preserve"> </w:t>
      </w:r>
      <w:hyperlink w:anchor="exr-92">
        <w:r>
          <w:rPr>
            <w:rStyle w:val="Hyperlink"/>
          </w:rPr>
          <w:t xml:space="preserve">Exercise 18</w:t>
        </w:r>
      </w:hyperlink>
      <w:r>
        <w:t xml:space="preserve">:</w:t>
      </w:r>
    </w:p>
    <w:p>
      <w:pPr>
        <w:pStyle w:val="SourceCode"/>
      </w:pPr>
      <w:r>
        <w:rPr>
          <w:rStyle w:val="DocumentationTok"/>
        </w:rPr>
        <w:t xml:space="preserve">## !!! Solution</w:t>
      </w:r>
      <w:r>
        <w:br/>
      </w:r>
      <w:r>
        <w:rPr>
          <w:rStyle w:val="NormalTok"/>
        </w:rPr>
        <w:t xml:space="preserve">tmp_sp </w:t>
      </w:r>
      <w:r>
        <w:rPr>
          <w:rStyle w:val="OtherTok"/>
        </w:rPr>
        <w:t xml:space="preserve">&lt;-</w:t>
      </w:r>
      <w:r>
        <w:rPr>
          <w:rStyle w:val="NormalTok"/>
        </w:rPr>
        <w:t xml:space="preserve"> subplot </w:t>
      </w:r>
      <w:r>
        <w:rPr>
          <w:rStyle w:val="SpecialCharTok"/>
        </w:rPr>
        <w:t xml:space="preserve">|&gt;</w:t>
      </w:r>
      <w:r>
        <w:br/>
      </w:r>
      <w:r>
        <w:rPr>
          <w:rStyle w:val="NormalTok"/>
        </w:rPr>
        <w:t xml:space="preserve">  </w:t>
      </w:r>
      <w:r>
        <w:rPr>
          <w:rStyle w:val="FunctionTok"/>
        </w:rPr>
        <w:t xml:space="preserve">select</w:t>
      </w:r>
      <w:r>
        <w:rPr>
          <w:rStyle w:val="NormalTok"/>
        </w:rPr>
        <w:t xml:space="preserve">(</w:t>
      </w:r>
      <w:r>
        <w:rPr>
          <w:rStyle w:val="AttributeTok"/>
        </w:rPr>
        <w:t xml:space="preserve">plot_id =</w:t>
      </w:r>
      <w:r>
        <w:rPr>
          <w:rStyle w:val="NormalTok"/>
        </w:rPr>
        <w:t xml:space="preserve"> plot_no, subplot_no, subplot_access)</w:t>
      </w:r>
      <w:r>
        <w:br/>
      </w:r>
      <w:r>
        <w:br/>
      </w:r>
      <w:r>
        <w:rPr>
          <w:rStyle w:val="NormalTok"/>
        </w:rPr>
        <w:t xml:space="preserve">tmp_ph1 </w:t>
      </w:r>
      <w:r>
        <w:rPr>
          <w:rStyle w:val="OtherTok"/>
        </w:rPr>
        <w:t xml:space="preserve">&lt;-</w:t>
      </w:r>
      <w:r>
        <w:rPr>
          <w:rStyle w:val="NormalTok"/>
        </w:rPr>
        <w:t xml:space="preserve"> anci</w:t>
      </w:r>
      <w:r>
        <w:rPr>
          <w:rStyle w:val="SpecialCharTok"/>
        </w:rPr>
        <w:t xml:space="preserve">$</w:t>
      </w:r>
      <w:r>
        <w:rPr>
          <w:rStyle w:val="NormalTok"/>
        </w:rPr>
        <w:t xml:space="preserve">ph1 </w:t>
      </w:r>
      <w:r>
        <w:rPr>
          <w:rStyle w:val="SpecialCharTok"/>
        </w:rPr>
        <w:t xml:space="preserve">|&gt;</w:t>
      </w:r>
      <w:r>
        <w:br/>
      </w:r>
      <w:r>
        <w:rPr>
          <w:rStyle w:val="NormalTok"/>
        </w:rPr>
        <w:t xml:space="preserve">  </w:t>
      </w:r>
      <w:r>
        <w:rPr>
          <w:rStyle w:val="FunctionTok"/>
        </w:rPr>
        <w:t xml:space="preserve">select</w:t>
      </w:r>
      <w:r>
        <w:rPr>
          <w:rStyle w:val="NormalTok"/>
        </w:rPr>
        <w:t xml:space="preserve">(plot_id, subpop, stratum, </w:t>
      </w:r>
      <w:r>
        <w:rPr>
          <w:rStyle w:val="AttributeTok"/>
        </w:rPr>
        <w:t xml:space="preserve">prov_no =</w:t>
      </w:r>
      <w:r>
        <w:rPr>
          <w:rStyle w:val="NormalTok"/>
        </w:rPr>
        <w:t xml:space="preserve"> ph1_prov_no, </w:t>
      </w:r>
      <w:r>
        <w:rPr>
          <w:rStyle w:val="AttributeTok"/>
        </w:rPr>
        <w:t xml:space="preserve">prov_name =</w:t>
      </w:r>
      <w:r>
        <w:rPr>
          <w:rStyle w:val="NormalTok"/>
        </w:rPr>
        <w:t xml:space="preserve"> ph1_prov_name)</w:t>
      </w:r>
      <w:r>
        <w:br/>
      </w:r>
      <w:r>
        <w:br/>
      </w:r>
      <w:r>
        <w:br/>
      </w:r>
      <w:r>
        <w:rPr>
          <w:rStyle w:val="NormalTok"/>
        </w:rPr>
        <w:t xml:space="preserve">ph2_subplot </w:t>
      </w:r>
      <w:r>
        <w:rPr>
          <w:rStyle w:val="OtherTok"/>
        </w:rPr>
        <w:t xml:space="preserve">&lt;-</w:t>
      </w:r>
      <w:r>
        <w:rPr>
          <w:rStyle w:val="NormalTok"/>
        </w:rPr>
        <w:t xml:space="preserve"> ph2_subplot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subplot_access =</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AttributeTok"/>
        </w:rPr>
        <w:t xml:space="preserve">subpop =</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AttributeTok"/>
        </w:rPr>
        <w:t xml:space="preserve">stratum =</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AttributeTok"/>
        </w:rPr>
        <w:t xml:space="preserve">prov_no =</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AttributeTok"/>
        </w:rPr>
        <w:t xml:space="preserve">prov_name =</w:t>
      </w:r>
      <w:r>
        <w:rPr>
          <w:rStyle w:val="NormalTok"/>
        </w:rPr>
        <w:t xml:space="preserve"> </w:t>
      </w:r>
      <w:r>
        <w:rPr>
          <w:rStyle w:val="ConstantTok"/>
        </w:rPr>
        <w:t xml:space="preserve">NA</w:t>
      </w:r>
      <w:r>
        <w:br/>
      </w:r>
      <w:r>
        <w:rPr>
          <w:rStyle w:val="NormalTok"/>
        </w:rPr>
        <w:t xml:space="preserve">  ) </w:t>
      </w:r>
      <w:r>
        <w:rPr>
          <w:rStyle w:val="SpecialCharTok"/>
        </w:rPr>
        <w:t xml:space="preserve">|&gt;</w:t>
      </w:r>
      <w:r>
        <w:br/>
      </w:r>
      <w:r>
        <w:rPr>
          <w:rStyle w:val="NormalTok"/>
        </w:rPr>
        <w:t xml:space="preserve">  </w:t>
      </w:r>
      <w:r>
        <w:rPr>
          <w:rStyle w:val="FunctionTok"/>
        </w:rPr>
        <w:t xml:space="preserve">left_join</w:t>
      </w:r>
      <w:r>
        <w:rPr>
          <w:rStyle w:val="NormalTok"/>
        </w:rPr>
        <w:t xml:space="preserve">(tmp_ph1, </w:t>
      </w:r>
      <w:r>
        <w:rPr>
          <w:rStyle w:val="AttributeTok"/>
        </w:rPr>
        <w:t xml:space="preserve">by =</w:t>
      </w:r>
      <w:r>
        <w:rPr>
          <w:rStyle w:val="NormalTok"/>
        </w:rPr>
        <w:t xml:space="preserve"> </w:t>
      </w:r>
      <w:r>
        <w:rPr>
          <w:rStyle w:val="FunctionTok"/>
        </w:rPr>
        <w:t xml:space="preserve">join_by</w:t>
      </w:r>
      <w:r>
        <w:rPr>
          <w:rStyle w:val="NormalTok"/>
        </w:rPr>
        <w:t xml:space="preserve">(plot_id), </w:t>
      </w:r>
      <w:r>
        <w:rPr>
          <w:rStyle w:val="AttributeTok"/>
        </w:rPr>
        <w:t xml:space="preserve">suffix =</w:t>
      </w:r>
      <w:r>
        <w:rPr>
          <w:rStyle w:val="NormalTok"/>
        </w:rPr>
        <w:t xml:space="preserve"> </w:t>
      </w:r>
      <w:r>
        <w:rPr>
          <w:rStyle w:val="FunctionTok"/>
        </w:rPr>
        <w:t xml:space="preserve">c</w:t>
      </w:r>
      <w:r>
        <w:rPr>
          <w:rStyle w:val="NormalTok"/>
        </w:rPr>
        <w:t xml:space="preserve">(</w:t>
      </w:r>
      <w:r>
        <w:rPr>
          <w:rStyle w:val="StringTok"/>
        </w:rPr>
        <w:t xml:space="preserve">"_rm"</w:t>
      </w:r>
      <w:r>
        <w:rPr>
          <w:rStyle w:val="NormalTok"/>
        </w:rPr>
        <w:t xml:space="preserve">, </w:t>
      </w:r>
      <w:r>
        <w:rPr>
          <w:rStyle w:val="StringTok"/>
        </w:rPr>
        <w:t xml:space="preserve">""</w:t>
      </w:r>
      <w:r>
        <w:rPr>
          <w:rStyle w:val="NormalTok"/>
        </w:rPr>
        <w:t xml:space="preserve">)) </w:t>
      </w:r>
      <w:r>
        <w:rPr>
          <w:rStyle w:val="SpecialCharTok"/>
        </w:rPr>
        <w:t xml:space="preserve">|&gt;</w:t>
      </w:r>
      <w:r>
        <w:br/>
      </w:r>
      <w:r>
        <w:rPr>
          <w:rStyle w:val="NormalTok"/>
        </w:rPr>
        <w:t xml:space="preserve">  </w:t>
      </w:r>
      <w:r>
        <w:rPr>
          <w:rStyle w:val="FunctionTok"/>
        </w:rPr>
        <w:t xml:space="preserve">left_join</w:t>
      </w:r>
      <w:r>
        <w:rPr>
          <w:rStyle w:val="NormalTok"/>
        </w:rPr>
        <w:t xml:space="preserve">(tmp_sp, </w:t>
      </w:r>
      <w:r>
        <w:rPr>
          <w:rStyle w:val="AttributeTok"/>
        </w:rPr>
        <w:t xml:space="preserve">by =</w:t>
      </w:r>
      <w:r>
        <w:rPr>
          <w:rStyle w:val="NormalTok"/>
        </w:rPr>
        <w:t xml:space="preserve"> </w:t>
      </w:r>
      <w:r>
        <w:rPr>
          <w:rStyle w:val="FunctionTok"/>
        </w:rPr>
        <w:t xml:space="preserve">join_by</w:t>
      </w:r>
      <w:r>
        <w:rPr>
          <w:rStyle w:val="NormalTok"/>
        </w:rPr>
        <w:t xml:space="preserve">(plot_id, subplot_no), </w:t>
      </w:r>
      <w:r>
        <w:rPr>
          <w:rStyle w:val="AttributeTok"/>
        </w:rPr>
        <w:t xml:space="preserve">suffix =</w:t>
      </w:r>
      <w:r>
        <w:rPr>
          <w:rStyle w:val="NormalTok"/>
        </w:rPr>
        <w:t xml:space="preserve"> </w:t>
      </w:r>
      <w:r>
        <w:rPr>
          <w:rStyle w:val="FunctionTok"/>
        </w:rPr>
        <w:t xml:space="preserve">c</w:t>
      </w:r>
      <w:r>
        <w:rPr>
          <w:rStyle w:val="NormalTok"/>
        </w:rPr>
        <w:t xml:space="preserve">(</w:t>
      </w:r>
      <w:r>
        <w:rPr>
          <w:rStyle w:val="StringTok"/>
        </w:rPr>
        <w:t xml:space="preserve">"_rm"</w:t>
      </w:r>
      <w:r>
        <w:rPr>
          <w:rStyle w:val="NormalTok"/>
        </w:rPr>
        <w:t xml:space="preserve">, </w:t>
      </w:r>
      <w:r>
        <w:rPr>
          <w:rStyle w:val="StringTok"/>
        </w:rPr>
        <w:t xml:space="preserve">""</w:t>
      </w:r>
      <w:r>
        <w:rPr>
          <w:rStyle w:val="NormalTok"/>
        </w:rPr>
        <w:t xml:space="preserve">)) </w:t>
      </w:r>
      <w:r>
        <w:rPr>
          <w:rStyle w:val="SpecialCharTok"/>
        </w:rPr>
        <w:t xml:space="preserve">|&gt;</w:t>
      </w:r>
      <w:r>
        <w:br/>
      </w:r>
      <w:r>
        <w:rPr>
          <w:rStyle w:val="NormalTok"/>
        </w:rPr>
        <w:t xml:space="preserve">  </w:t>
      </w:r>
      <w:r>
        <w:rPr>
          <w:rStyle w:val="FunctionTok"/>
        </w:rPr>
        <w:t xml:space="preserve">select</w:t>
      </w:r>
      <w:r>
        <w:rPr>
          <w:rStyle w:val="NormalTok"/>
        </w:rPr>
        <w:t xml:space="preserve">(</w:t>
      </w:r>
      <w:r>
        <w:rPr>
          <w:rStyle w:val="SpecialCharTok"/>
        </w:rPr>
        <w:t xml:space="preserve">-</w:t>
      </w:r>
      <w:r>
        <w:rPr>
          <w:rStyle w:val="FunctionTok"/>
        </w:rPr>
        <w:t xml:space="preserve">ends_with</w:t>
      </w:r>
      <w:r>
        <w:rPr>
          <w:rStyle w:val="NormalTok"/>
        </w:rPr>
        <w:t xml:space="preserve">(</w:t>
      </w:r>
      <w:r>
        <w:rPr>
          <w:rStyle w:val="StringTok"/>
        </w:rPr>
        <w:t xml:space="preserve">"_rm"</w:t>
      </w:r>
      <w:r>
        <w:rPr>
          <w:rStyle w:val="NormalTok"/>
        </w:rPr>
        <w:t xml:space="preserve">))</w:t>
      </w:r>
    </w:p>
    <w:p>
      <w:pPr>
        <w:pStyle w:val="FirstParagraph"/>
      </w:pPr>
      <w:r>
        <w:t xml:space="preserve">In the final preparation phase 2 subplot table, correction for shifted plots was implemented beforehand.</w:t>
      </w:r>
    </w:p>
    <w:p>
      <w:r>
        <w:pict>
          <v:rect style="width:0;height:1.5pt" o:hralign="center" o:hrstd="t" o:hr="t"/>
        </w:pict>
      </w:r>
    </w:p>
    <w:bookmarkEnd w:id="157"/>
    <w:bookmarkStart w:id="158" w:name="Xa289c1f68ab68ad6482c53b8ad2ed92e5dea549"/>
    <w:p>
      <w:pPr>
        <w:pStyle w:val="Heading4"/>
      </w:pPr>
      <w:r>
        <w:t xml:space="preserve">9.2.1.2 (NOTE) Investigating phase 2 plots in stratum 4: non-forest</w:t>
      </w:r>
    </w:p>
    <w:p>
      <w:pPr>
        <w:pStyle w:val="FirstParagraph"/>
      </w:pPr>
      <w:r>
        <w:t xml:space="preserve">The Phase 2 focused on forest and RV land cover, but some plots from Phase 1 and planned for phase 2 were non-forest in the Phase 1 interpretation and still visited.</w:t>
      </w:r>
    </w:p>
    <w:p>
      <w:pPr>
        <w:pStyle w:val="SourceCode"/>
      </w:pPr>
      <w:r>
        <w:rPr>
          <w:rStyle w:val="NormalTok"/>
        </w:rPr>
        <w:t xml:space="preserve">tmp_ph2_nonforest </w:t>
      </w:r>
      <w:r>
        <w:rPr>
          <w:rStyle w:val="OtherTok"/>
        </w:rPr>
        <w:t xml:space="preserve">&lt;-</w:t>
      </w:r>
      <w:r>
        <w:rPr>
          <w:rStyle w:val="NormalTok"/>
        </w:rPr>
        <w:t xml:space="preserve"> anci</w:t>
      </w:r>
      <w:r>
        <w:rPr>
          <w:rStyle w:val="SpecialCharTok"/>
        </w:rPr>
        <w:t xml:space="preserve">$</w:t>
      </w:r>
      <w:r>
        <w:rPr>
          <w:rStyle w:val="NormalTok"/>
        </w:rPr>
        <w:t xml:space="preserve">ph1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w:t>
      </w:r>
      <w:r>
        <w:rPr>
          <w:rStyle w:val="SpecialCharTok"/>
        </w:rPr>
        <w:t xml:space="preserve">!</w:t>
      </w:r>
      <w:r>
        <w:rPr>
          <w:rStyle w:val="FunctionTok"/>
        </w:rPr>
        <w:t xml:space="preserve">is.na</w:t>
      </w:r>
      <w:r>
        <w:rPr>
          <w:rStyle w:val="NormalTok"/>
        </w:rPr>
        <w:t xml:space="preserve">(plot_id), stratum </w:t>
      </w:r>
      <w:r>
        <w:rPr>
          <w:rStyle w:val="SpecialCharTok"/>
        </w:rPr>
        <w:t xml:space="preserve">==</w:t>
      </w:r>
      <w:r>
        <w:rPr>
          <w:rStyle w:val="NormalTok"/>
        </w:rPr>
        <w:t xml:space="preserve"> </w:t>
      </w:r>
      <w:r>
        <w:rPr>
          <w:rStyle w:val="DecValTok"/>
        </w:rPr>
        <w:t xml:space="preserve">4</w:t>
      </w:r>
      <w:r>
        <w:rPr>
          <w:rStyle w:val="NormalTok"/>
        </w:rPr>
        <w:t xml:space="preserve">)</w:t>
      </w:r>
      <w:r>
        <w:br/>
      </w:r>
      <w:r>
        <w:br/>
      </w:r>
      <w:r>
        <w:rPr>
          <w:rStyle w:val="NormalTok"/>
        </w:rPr>
        <w:t xml:space="preserve">vec_ph2nf </w:t>
      </w:r>
      <w:r>
        <w:rPr>
          <w:rStyle w:val="OtherTok"/>
        </w:rPr>
        <w:t xml:space="preserve">&lt;-</w:t>
      </w:r>
      <w:r>
        <w:rPr>
          <w:rStyle w:val="NormalTok"/>
        </w:rPr>
        <w:t xml:space="preserve"> tmp_ph2_nonforest </w:t>
      </w:r>
      <w:r>
        <w:rPr>
          <w:rStyle w:val="SpecialCharTok"/>
        </w:rPr>
        <w:t xml:space="preserve">|&gt;</w:t>
      </w:r>
      <w:r>
        <w:rPr>
          <w:rStyle w:val="NormalTok"/>
        </w:rPr>
        <w:t xml:space="preserve"> </w:t>
      </w:r>
      <w:r>
        <w:rPr>
          <w:rStyle w:val="FunctionTok"/>
        </w:rPr>
        <w:t xml:space="preserve">pull</w:t>
      </w:r>
      <w:r>
        <w:rPr>
          <w:rStyle w:val="NormalTok"/>
        </w:rPr>
        <w:t xml:space="preserve">(ph1_plot_no)  </w:t>
      </w:r>
      <w:r>
        <w:br/>
      </w:r>
      <w:r>
        <w:br/>
      </w:r>
      <w:r>
        <w:rPr>
          <w:rStyle w:val="NormalTok"/>
        </w:rPr>
        <w:t xml:space="preserve">tmp_ph2nf_visited </w:t>
      </w:r>
      <w:r>
        <w:rPr>
          <w:rStyle w:val="OtherTok"/>
        </w:rPr>
        <w:t xml:space="preserve">&lt;-</w:t>
      </w:r>
      <w:r>
        <w:rPr>
          <w:rStyle w:val="NormalTok"/>
        </w:rPr>
        <w:t xml:space="preserve"> subplot </w:t>
      </w:r>
      <w:r>
        <w:rPr>
          <w:rStyle w:val="SpecialCharTok"/>
        </w:rPr>
        <w:t xml:space="preserve">|&gt;</w:t>
      </w:r>
      <w:r>
        <w:br/>
      </w:r>
      <w:r>
        <w:rPr>
          <w:rStyle w:val="NormalTok"/>
        </w:rPr>
        <w:t xml:space="preserve">  </w:t>
      </w:r>
      <w:r>
        <w:rPr>
          <w:rStyle w:val="FunctionTok"/>
        </w:rPr>
        <w:t xml:space="preserve">filter</w:t>
      </w:r>
      <w:r>
        <w:rPr>
          <w:rStyle w:val="NormalTok"/>
        </w:rPr>
        <w:t xml:space="preserve">(plot_no </w:t>
      </w:r>
      <w:r>
        <w:rPr>
          <w:rStyle w:val="SpecialCharTok"/>
        </w:rPr>
        <w:t xml:space="preserve">%in%</w:t>
      </w:r>
      <w:r>
        <w:rPr>
          <w:rStyle w:val="NormalTok"/>
        </w:rPr>
        <w:t xml:space="preserve"> vec_ph2nf, subplot_no </w:t>
      </w:r>
      <w:r>
        <w:rPr>
          <w:rStyle w:val="SpecialCharTok"/>
        </w:rPr>
        <w:t xml:space="preserve">==</w:t>
      </w:r>
      <w:r>
        <w:rPr>
          <w:rStyle w:val="NormalTok"/>
        </w:rPr>
        <w:t xml:space="preserve"> </w:t>
      </w:r>
      <w:r>
        <w:rPr>
          <w:rStyle w:val="StringTok"/>
        </w:rPr>
        <w:t xml:space="preserve">"A"</w:t>
      </w:r>
      <w:r>
        <w:rPr>
          <w:rStyle w:val="NormalTok"/>
        </w:rPr>
        <w:t xml:space="preserve">) </w:t>
      </w:r>
      <w:r>
        <w:br/>
      </w:r>
      <w:r>
        <w:br/>
      </w:r>
      <w:r>
        <w:rPr>
          <w:rStyle w:val="DocumentationTok"/>
        </w:rPr>
        <w:t xml:space="preserve">## Save the tables in a new folder</w:t>
      </w:r>
      <w:r>
        <w:br/>
      </w:r>
      <w:r>
        <w:rPr>
          <w:rStyle w:val="ControlFlowTok"/>
        </w:rPr>
        <w:t xml:space="preserve">if</w:t>
      </w:r>
      <w:r>
        <w:rPr>
          <w:rStyle w:val="NormalTok"/>
        </w:rPr>
        <w:t xml:space="preserve"> (</w:t>
      </w:r>
      <w:r>
        <w:rPr>
          <w:rStyle w:val="SpecialCharTok"/>
        </w:rPr>
        <w:t xml:space="preserve">!</w:t>
      </w:r>
      <w:r>
        <w:rPr>
          <w:rStyle w:val="StringTok"/>
        </w:rPr>
        <w:t xml:space="preserve">"results"</w:t>
      </w:r>
      <w:r>
        <w:rPr>
          <w:rStyle w:val="NormalTok"/>
        </w:rPr>
        <w:t xml:space="preserve"> </w:t>
      </w:r>
      <w:r>
        <w:rPr>
          <w:rStyle w:val="SpecialCharTok"/>
        </w:rPr>
        <w:t xml:space="preserve">%in%</w:t>
      </w:r>
      <w:r>
        <w:rPr>
          <w:rStyle w:val="NormalTok"/>
        </w:rPr>
        <w:t xml:space="preserve"> </w:t>
      </w:r>
      <w:r>
        <w:rPr>
          <w:rStyle w:val="FunctionTok"/>
        </w:rPr>
        <w:t xml:space="preserve">list.files</w:t>
      </w:r>
      <w:r>
        <w:rPr>
          <w:rStyle w:val="NormalTok"/>
        </w:rPr>
        <w:t xml:space="preserve">()) </w:t>
      </w:r>
      <w:r>
        <w:rPr>
          <w:rStyle w:val="FunctionTok"/>
        </w:rPr>
        <w:t xml:space="preserve">dir.create</w:t>
      </w:r>
      <w:r>
        <w:rPr>
          <w:rStyle w:val="NormalTok"/>
        </w:rPr>
        <w:t xml:space="preserve">(</w:t>
      </w:r>
      <w:r>
        <w:rPr>
          <w:rStyle w:val="StringTok"/>
        </w:rPr>
        <w:t xml:space="preserve">"results"</w:t>
      </w:r>
      <w:r>
        <w:rPr>
          <w:rStyle w:val="NormalTok"/>
        </w:rPr>
        <w:t xml:space="preserve">)</w:t>
      </w:r>
      <w:r>
        <w:br/>
      </w:r>
      <w:r>
        <w:br/>
      </w:r>
      <w:r>
        <w:rPr>
          <w:rStyle w:val="FunctionTok"/>
        </w:rPr>
        <w:t xml:space="preserve">write_csv</w:t>
      </w:r>
      <w:r>
        <w:rPr>
          <w:rStyle w:val="NormalTok"/>
        </w:rPr>
        <w:t xml:space="preserve">(tmp_ph2_nonforest, </w:t>
      </w:r>
      <w:r>
        <w:rPr>
          <w:rStyle w:val="StringTok"/>
        </w:rPr>
        <w:t xml:space="preserve">"results/ph2_nonforest_planned.csv"</w:t>
      </w:r>
      <w:r>
        <w:rPr>
          <w:rStyle w:val="NormalTok"/>
        </w:rPr>
        <w:t xml:space="preserve">)</w:t>
      </w:r>
      <w:r>
        <w:br/>
      </w:r>
      <w:r>
        <w:rPr>
          <w:rStyle w:val="FunctionTok"/>
        </w:rPr>
        <w:t xml:space="preserve">write_csv</w:t>
      </w:r>
      <w:r>
        <w:rPr>
          <w:rStyle w:val="NormalTok"/>
        </w:rPr>
        <w:t xml:space="preserve">(tmp_ph2nf_visited, </w:t>
      </w:r>
      <w:r>
        <w:rPr>
          <w:rStyle w:val="StringTok"/>
        </w:rPr>
        <w:t xml:space="preserve">"results/ph2_nonforest_visited.csv"</w:t>
      </w:r>
      <w:r>
        <w:rPr>
          <w:rStyle w:val="NormalTok"/>
        </w:rPr>
        <w:t xml:space="preserve">)</w:t>
      </w:r>
    </w:p>
    <w:p>
      <w:r>
        <w:pict>
          <v:rect style="width:0;height:1.5pt" o:hralign="center" o:hrstd="t" o:hr="t"/>
        </w:pict>
      </w:r>
    </w:p>
    <w:bookmarkEnd w:id="158"/>
    <w:bookmarkStart w:id="159" w:name="re-coding-accessibility"/>
    <w:p>
      <w:pPr>
        <w:pStyle w:val="Heading4"/>
      </w:pPr>
      <w:r>
        <w:t xml:space="preserve">9.2.1.3</w:t>
      </w:r>
      <w:r>
        <w:t xml:space="preserve"> </w:t>
      </w:r>
      <w:r>
        <w:rPr>
          <w:b/>
          <w:bCs/>
        </w:rPr>
        <w:t xml:space="preserve">Re-coding accessibility</w:t>
      </w:r>
    </w:p>
    <w:p>
      <w:pPr>
        <w:pStyle w:val="FirstParagraph"/>
      </w:pPr>
      <w:r>
        <w:t xml:space="preserve">Accessibility plays an important role in the final estimates. Since not all the initial 1,067 plots were visited, there is missing information on</w:t>
      </w:r>
      <w:r>
        <w:t xml:space="preserve"> </w:t>
      </w:r>
      <w:r>
        <w:rPr>
          <w:b/>
          <w:bCs/>
        </w:rPr>
        <w:t xml:space="preserve">many non-forest plots</w:t>
      </w:r>
      <w:r>
        <w:t xml:space="preserve"> </w:t>
      </w:r>
      <w:r>
        <w:t xml:space="preserve">and</w:t>
      </w:r>
      <w:r>
        <w:t xml:space="preserve"> </w:t>
      </w:r>
      <w:r>
        <w:rPr>
          <w:b/>
          <w:bCs/>
        </w:rPr>
        <w:t xml:space="preserve">some forest plots</w:t>
      </w:r>
      <w:r>
        <w:t xml:space="preserve">. To simplify the calculations, it was considered that:</w:t>
      </w:r>
    </w:p>
    <w:p>
      <w:pPr>
        <w:numPr>
          <w:ilvl w:val="0"/>
          <w:numId w:val="1054"/>
        </w:numPr>
      </w:pPr>
      <w:r>
        <w:rPr>
          <w:b/>
          <w:bCs/>
        </w:rPr>
        <w:t xml:space="preserve">all non-visited forest plots would be considered as non-accessible,</w:t>
      </w:r>
    </w:p>
    <w:p>
      <w:pPr>
        <w:numPr>
          <w:ilvl w:val="0"/>
          <w:numId w:val="1054"/>
        </w:numPr>
      </w:pPr>
      <w:r>
        <w:rPr>
          <w:b/>
          <w:bCs/>
        </w:rPr>
        <w:t xml:space="preserve">all non-visited non-forest plots would be considered as accessible with biomass 0.</w:t>
      </w:r>
    </w:p>
    <w:p>
      <w:pPr>
        <w:pStyle w:val="FirstParagraph"/>
      </w:pPr>
      <w:r>
        <w:t xml:space="preserve">This is important to keep in mind in case biomass of trees outside forest becomes relevant for future NFI cycles.</w:t>
      </w:r>
    </w:p>
    <w:p>
      <w:pPr>
        <w:pStyle w:val="BodyText"/>
      </w:pPr>
      <w:r>
        <w:t xml:space="preserve">Code for re-coding accessibility:</w:t>
      </w:r>
    </w:p>
    <w:p>
      <w:pPr>
        <w:pStyle w:val="SourceCode"/>
      </w:pPr>
      <w:r>
        <w:rPr>
          <w:rStyle w:val="NormalTok"/>
        </w:rPr>
        <w:t xml:space="preserve">ph2_subplot </w:t>
      </w:r>
      <w:r>
        <w:rPr>
          <w:rStyle w:val="OtherTok"/>
        </w:rPr>
        <w:t xml:space="preserve">&lt;-</w:t>
      </w:r>
      <w:r>
        <w:rPr>
          <w:rStyle w:val="NormalTok"/>
        </w:rPr>
        <w:t xml:space="preserve"> ph2_subplot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access =</w:t>
      </w:r>
      <w:r>
        <w:rPr>
          <w:rStyle w:val="NormalTok"/>
        </w:rPr>
        <w:t xml:space="preserve"> </w:t>
      </w:r>
      <w:r>
        <w:rPr>
          <w:rStyle w:val="FunctionTok"/>
        </w:rPr>
        <w:t xml:space="preserve">case_when</w:t>
      </w:r>
      <w:r>
        <w:rPr>
          <w:rStyle w:val="NormalTok"/>
        </w:rPr>
        <w:t xml:space="preserve">(</w:t>
      </w:r>
      <w:r>
        <w:br/>
      </w:r>
      <w:r>
        <w:rPr>
          <w:rStyle w:val="NormalTok"/>
        </w:rPr>
        <w:t xml:space="preserve">      plot_id </w:t>
      </w:r>
      <w:r>
        <w:rPr>
          <w:rStyle w:val="SpecialCharTok"/>
        </w:rPr>
        <w:t xml:space="preserve">&lt;=</w:t>
      </w:r>
      <w:r>
        <w:rPr>
          <w:rStyle w:val="NormalTok"/>
        </w:rPr>
        <w:t xml:space="preserve"> </w:t>
      </w:r>
      <w:r>
        <w:rPr>
          <w:rStyle w:val="DecValTok"/>
        </w:rPr>
        <w:t xml:space="preserve">636</w:t>
      </w:r>
      <w:r>
        <w:rPr>
          <w:rStyle w:val="NormalTok"/>
        </w:rPr>
        <w:t xml:space="preserve"> </w:t>
      </w:r>
      <w:r>
        <w:rPr>
          <w:rStyle w:val="SpecialCharTok"/>
        </w:rPr>
        <w:t xml:space="preserve">&amp;</w:t>
      </w:r>
      <w:r>
        <w:rPr>
          <w:rStyle w:val="NormalTok"/>
        </w:rPr>
        <w:t xml:space="preserve"> subplot_access </w:t>
      </w:r>
      <w:r>
        <w:rPr>
          <w:rStyle w:val="SpecialCharTok"/>
        </w:rPr>
        <w:t xml:space="preserve">==</w:t>
      </w:r>
      <w:r>
        <w:rPr>
          <w:rStyle w:val="NormalTok"/>
        </w:rPr>
        <w:t xml:space="preserve"> </w:t>
      </w:r>
      <w:r>
        <w:rPr>
          <w:rStyle w:val="StringTok"/>
        </w:rPr>
        <w:t xml:space="preserve">"accessible"</w:t>
      </w:r>
      <w:r>
        <w:rPr>
          <w:rStyle w:val="NormalTok"/>
        </w:rPr>
        <w:t xml:space="preserve"> </w:t>
      </w:r>
      <w:r>
        <w:rPr>
          <w:rStyle w:val="SpecialCharTok"/>
        </w:rPr>
        <w:t xml:space="preserve">~</w:t>
      </w:r>
      <w:r>
        <w:rPr>
          <w:rStyle w:val="NormalTok"/>
        </w:rPr>
        <w:t xml:space="preserve"> </w:t>
      </w:r>
      <w:r>
        <w:rPr>
          <w:rStyle w:val="ConstantTok"/>
        </w:rPr>
        <w:t xml:space="preserve">TRUE</w:t>
      </w:r>
      <w:r>
        <w:rPr>
          <w:rStyle w:val="NormalTok"/>
        </w:rPr>
        <w:t xml:space="preserve">,</w:t>
      </w:r>
      <w:r>
        <w:br/>
      </w:r>
      <w:r>
        <w:rPr>
          <w:rStyle w:val="NormalTok"/>
        </w:rPr>
        <w:t xml:space="preserve">      plot_id </w:t>
      </w:r>
      <w:r>
        <w:rPr>
          <w:rStyle w:val="SpecialCharTok"/>
        </w:rPr>
        <w:t xml:space="preserve">&lt;=</w:t>
      </w:r>
      <w:r>
        <w:rPr>
          <w:rStyle w:val="NormalTok"/>
        </w:rPr>
        <w:t xml:space="preserve"> </w:t>
      </w:r>
      <w:r>
        <w:rPr>
          <w:rStyle w:val="DecValTok"/>
        </w:rPr>
        <w:t xml:space="preserve">636</w:t>
      </w:r>
      <w:r>
        <w:rPr>
          <w:rStyle w:val="NormalTok"/>
        </w:rPr>
        <w:t xml:space="preserve"> </w:t>
      </w:r>
      <w:r>
        <w:rPr>
          <w:rStyle w:val="SpecialCharTok"/>
        </w:rPr>
        <w:t xml:space="preserve">&amp;</w:t>
      </w:r>
      <w:r>
        <w:rPr>
          <w:rStyle w:val="NormalTok"/>
        </w:rPr>
        <w:t xml:space="preserve"> subplot_access </w:t>
      </w:r>
      <w:r>
        <w:rPr>
          <w:rStyle w:val="SpecialCharTok"/>
        </w:rPr>
        <w:t xml:space="preserve">!=</w:t>
      </w:r>
      <w:r>
        <w:rPr>
          <w:rStyle w:val="NormalTok"/>
        </w:rPr>
        <w:t xml:space="preserve"> </w:t>
      </w:r>
      <w:r>
        <w:rPr>
          <w:rStyle w:val="StringTok"/>
        </w:rPr>
        <w:t xml:space="preserve">"accessible"</w:t>
      </w:r>
      <w:r>
        <w:rPr>
          <w:rStyle w:val="NormalTok"/>
        </w:rPr>
        <w:t xml:space="preserve"> </w:t>
      </w:r>
      <w:r>
        <w:rPr>
          <w:rStyle w:val="SpecialCharTok"/>
        </w:rPr>
        <w:t xml:space="preserve">~</w:t>
      </w:r>
      <w:r>
        <w:rPr>
          <w:rStyle w:val="NormalTok"/>
        </w:rPr>
        <w:t xml:space="preserve"> </w:t>
      </w:r>
      <w:r>
        <w:rPr>
          <w:rStyle w:val="ConstantTok"/>
        </w:rPr>
        <w:t xml:space="preserve">FALSE</w:t>
      </w:r>
      <w:r>
        <w:rPr>
          <w:rStyle w:val="NormalTok"/>
        </w:rPr>
        <w:t xml:space="preserve">,</w:t>
      </w:r>
      <w:r>
        <w:br/>
      </w:r>
      <w:r>
        <w:rPr>
          <w:rStyle w:val="NormalTok"/>
        </w:rPr>
        <w:t xml:space="preserve">      plot_id </w:t>
      </w:r>
      <w:r>
        <w:rPr>
          <w:rStyle w:val="SpecialCharTok"/>
        </w:rPr>
        <w:t xml:space="preserve">&lt;=</w:t>
      </w:r>
      <w:r>
        <w:rPr>
          <w:rStyle w:val="NormalTok"/>
        </w:rPr>
        <w:t xml:space="preserve"> </w:t>
      </w:r>
      <w:r>
        <w:rPr>
          <w:rStyle w:val="DecValTok"/>
        </w:rPr>
        <w:t xml:space="preserve">636</w:t>
      </w:r>
      <w:r>
        <w:rPr>
          <w:rStyle w:val="NormalTok"/>
        </w:rPr>
        <w:t xml:space="preserve"> </w:t>
      </w:r>
      <w:r>
        <w:rPr>
          <w:rStyle w:val="SpecialCharTok"/>
        </w:rPr>
        <w:t xml:space="preserve">&amp;</w:t>
      </w:r>
      <w:r>
        <w:rPr>
          <w:rStyle w:val="NormalTok"/>
        </w:rPr>
        <w:t xml:space="preserve"> </w:t>
      </w:r>
      <w:r>
        <w:rPr>
          <w:rStyle w:val="FunctionTok"/>
        </w:rPr>
        <w:t xml:space="preserve">is.na</w:t>
      </w:r>
      <w:r>
        <w:rPr>
          <w:rStyle w:val="NormalTok"/>
        </w:rPr>
        <w:t xml:space="preserve">(subplot_access) </w:t>
      </w:r>
      <w:r>
        <w:rPr>
          <w:rStyle w:val="SpecialCharTok"/>
        </w:rPr>
        <w:t xml:space="preserve">~</w:t>
      </w:r>
      <w:r>
        <w:rPr>
          <w:rStyle w:val="NormalTok"/>
        </w:rPr>
        <w:t xml:space="preserve"> </w:t>
      </w:r>
      <w:r>
        <w:rPr>
          <w:rStyle w:val="ConstantTok"/>
        </w:rPr>
        <w:t xml:space="preserve">FALSE</w:t>
      </w:r>
      <w:r>
        <w:rPr>
          <w:rStyle w:val="NormalTok"/>
        </w:rPr>
        <w:t xml:space="preserve">,</w:t>
      </w:r>
      <w:r>
        <w:br/>
      </w:r>
      <w:r>
        <w:rPr>
          <w:rStyle w:val="NormalTok"/>
        </w:rPr>
        <w:t xml:space="preserve">      stratum </w:t>
      </w:r>
      <w:r>
        <w:rPr>
          <w:rStyle w:val="SpecialCharTok"/>
        </w:rPr>
        <w:t xml:space="preserve">%in%</w:t>
      </w:r>
      <w:r>
        <w:rPr>
          <w:rStyle w:val="NormalTok"/>
        </w:rPr>
        <w:t xml:space="preserve"> </w:t>
      </w:r>
      <w:r>
        <w:rPr>
          <w:rStyle w:val="DecValTok"/>
        </w:rPr>
        <w:t xml:space="preserve">1</w:t>
      </w:r>
      <w:r>
        <w:rPr>
          <w:rStyle w:val="SpecialCharTok"/>
        </w:rPr>
        <w:t xml:space="preserve">:</w:t>
      </w:r>
      <w:r>
        <w:rPr>
          <w:rStyle w:val="DecValTok"/>
        </w:rPr>
        <w:t xml:space="preserve">3</w:t>
      </w:r>
      <w:r>
        <w:rPr>
          <w:rStyle w:val="NormalTok"/>
        </w:rPr>
        <w:t xml:space="preserve"> </w:t>
      </w:r>
      <w:r>
        <w:rPr>
          <w:rStyle w:val="SpecialCharTok"/>
        </w:rPr>
        <w:t xml:space="preserve">~</w:t>
      </w:r>
      <w:r>
        <w:rPr>
          <w:rStyle w:val="NormalTok"/>
        </w:rPr>
        <w:t xml:space="preserve"> </w:t>
      </w:r>
      <w:r>
        <w:rPr>
          <w:rStyle w:val="ConstantTok"/>
        </w:rPr>
        <w:t xml:space="preserve">FALSE</w:t>
      </w:r>
      <w:r>
        <w:rPr>
          <w:rStyle w:val="NormalTok"/>
        </w:rPr>
        <w:t xml:space="preserve">,</w:t>
      </w:r>
      <w:r>
        <w:br/>
      </w:r>
      <w:r>
        <w:rPr>
          <w:rStyle w:val="NormalTok"/>
        </w:rPr>
        <w:t xml:space="preserve">      stratum </w:t>
      </w:r>
      <w:r>
        <w:rPr>
          <w:rStyle w:val="SpecialCharTok"/>
        </w:rPr>
        <w:t xml:space="preserve">==</w:t>
      </w:r>
      <w:r>
        <w:rPr>
          <w:rStyle w:val="NormalTok"/>
        </w:rPr>
        <w:t xml:space="preserve"> </w:t>
      </w:r>
      <w:r>
        <w:rPr>
          <w:rStyle w:val="DecValTok"/>
        </w:rPr>
        <w:t xml:space="preserve">4</w:t>
      </w:r>
      <w:r>
        <w:rPr>
          <w:rStyle w:val="NormalTok"/>
        </w:rPr>
        <w:t xml:space="preserve"> </w:t>
      </w:r>
      <w:r>
        <w:rPr>
          <w:rStyle w:val="SpecialCharTok"/>
        </w:rPr>
        <w:t xml:space="preserve">~</w:t>
      </w:r>
      <w:r>
        <w:rPr>
          <w:rStyle w:val="NormalTok"/>
        </w:rPr>
        <w:t xml:space="preserve"> </w:t>
      </w:r>
      <w:r>
        <w:rPr>
          <w:rStyle w:val="ConstantTok"/>
        </w:rPr>
        <w:t xml:space="preserve">TRUE</w:t>
      </w:r>
      <w:r>
        <w:rPr>
          <w:rStyle w:val="NormalTok"/>
        </w:rPr>
        <w:t xml:space="preserve">,</w:t>
      </w:r>
      <w:r>
        <w:br/>
      </w:r>
      <w:r>
        <w:rPr>
          <w:rStyle w:val="NormalTok"/>
        </w:rPr>
        <w:t xml:space="preserve">      </w:t>
      </w:r>
      <w:r>
        <w:rPr>
          <w:rStyle w:val="ConstantTok"/>
        </w:rPr>
        <w:t xml:space="preserve">TRUE</w:t>
      </w:r>
      <w:r>
        <w:rPr>
          <w:rStyle w:val="NormalTok"/>
        </w:rPr>
        <w:t xml:space="preserve"> </w:t>
      </w:r>
      <w:r>
        <w:rPr>
          <w:rStyle w:val="SpecialCharTok"/>
        </w:rPr>
        <w:t xml:space="preserve">~</w:t>
      </w:r>
      <w:r>
        <w:rPr>
          <w:rStyle w:val="NormalTok"/>
        </w:rPr>
        <w:t xml:space="preserve"> </w:t>
      </w:r>
      <w:r>
        <w:rPr>
          <w:rStyle w:val="ConstantTok"/>
        </w:rPr>
        <w:t xml:space="preserve">NA</w:t>
      </w:r>
      <w:r>
        <w:br/>
      </w:r>
      <w:r>
        <w:rPr>
          <w:rStyle w:val="NormalTok"/>
        </w:rPr>
        <w:t xml:space="preserve">    )</w:t>
      </w:r>
      <w:r>
        <w:br/>
      </w:r>
      <w:r>
        <w:rPr>
          <w:rStyle w:val="NormalTok"/>
        </w:rPr>
        <w:t xml:space="preserve">  )</w:t>
      </w:r>
    </w:p>
    <w:bookmarkEnd w:id="159"/>
    <w:bookmarkStart w:id="160" w:name="subplot-largest-area"/>
    <w:p>
      <w:pPr>
        <w:pStyle w:val="Heading4"/>
      </w:pPr>
      <w:r>
        <w:t xml:space="preserve">9.2.1.4 Subplot largest area</w:t>
      </w:r>
    </w:p>
    <w:p>
      <w:pPr>
        <w:pStyle w:val="FirstParagraph"/>
      </w:pPr>
      <w:r>
        <w:t xml:space="preserve">For aggregation with ratio estimator we need to keep track of the areas where trees are measured. Since we have a tree weight for small trees, we are only interested in the larger area:</w:t>
      </w:r>
    </w:p>
    <w:p>
      <w:pPr>
        <w:numPr>
          <w:ilvl w:val="0"/>
          <w:numId w:val="1055"/>
        </w:numPr>
      </w:pPr>
      <w:r>
        <w:t xml:space="preserve">12 m side square of a quarter</w:t>
      </w:r>
    </w:p>
    <w:p>
      <w:pPr>
        <w:numPr>
          <w:ilvl w:val="0"/>
          <w:numId w:val="1055"/>
        </w:numPr>
      </w:pPr>
      <w:r>
        <w:t xml:space="preserve">difference between the 16m radius circle and the 12m side square.</w:t>
      </w:r>
    </w:p>
    <w:p>
      <w:pPr>
        <w:pStyle w:val="SourceCode"/>
      </w:pPr>
      <w:r>
        <w:rPr>
          <w:rStyle w:val="NormalTok"/>
        </w:rPr>
        <w:t xml:space="preserve">ph2_subplot </w:t>
      </w:r>
      <w:r>
        <w:rPr>
          <w:rStyle w:val="OtherTok"/>
        </w:rPr>
        <w:t xml:space="preserve">&lt;-</w:t>
      </w:r>
      <w:r>
        <w:rPr>
          <w:rStyle w:val="NormalTok"/>
        </w:rPr>
        <w:t xml:space="preserve"> ph2_subplot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sp_area =</w:t>
      </w:r>
      <w:r>
        <w:rPr>
          <w:rStyle w:val="NormalTok"/>
        </w:rPr>
        <w:t xml:space="preserve"> </w:t>
      </w:r>
      <w:r>
        <w:rPr>
          <w:rStyle w:val="FunctionTok"/>
        </w:rPr>
        <w:t xml:space="preserve">if_else</w:t>
      </w:r>
      <w:r>
        <w:rPr>
          <w:rStyle w:val="NormalTok"/>
        </w:rPr>
        <w:t xml:space="preserve">(lcs_no </w:t>
      </w:r>
      <w:r>
        <w:rPr>
          <w:rStyle w:val="SpecialCharTok"/>
        </w:rPr>
        <w:t xml:space="preserve">==</w:t>
      </w:r>
      <w:r>
        <w:rPr>
          <w:rStyle w:val="NormalTok"/>
        </w:rPr>
        <w:t xml:space="preserve"> </w:t>
      </w:r>
      <w:r>
        <w:rPr>
          <w:rStyle w:val="DecValTok"/>
        </w:rPr>
        <w:t xml:space="preserve">1</w:t>
      </w:r>
      <w:r>
        <w:rPr>
          <w:rStyle w:val="NormalTok"/>
        </w:rPr>
        <w:t xml:space="preserve">, </w:t>
      </w:r>
      <w:r>
        <w:rPr>
          <w:rStyle w:val="DecValTok"/>
        </w:rPr>
        <w:t xml:space="preserve">12</w:t>
      </w:r>
      <w:r>
        <w:rPr>
          <w:rStyle w:val="SpecialCharTok"/>
        </w:rPr>
        <w:t xml:space="preserve">^</w:t>
      </w:r>
      <w:r>
        <w:rPr>
          <w:rStyle w:val="DecValTok"/>
        </w:rPr>
        <w:t xml:space="preserve">2</w:t>
      </w:r>
      <w:r>
        <w:rPr>
          <w:rStyle w:val="NormalTok"/>
        </w:rPr>
        <w:t xml:space="preserve">, (pi</w:t>
      </w:r>
      <w:r>
        <w:rPr>
          <w:rStyle w:val="SpecialCharTok"/>
        </w:rPr>
        <w:t xml:space="preserve">*</w:t>
      </w:r>
      <w:r>
        <w:rPr>
          <w:rStyle w:val="DecValTok"/>
        </w:rPr>
        <w:t xml:space="preserve">16</w:t>
      </w:r>
      <w:r>
        <w:rPr>
          <w:rStyle w:val="SpecialCharTok"/>
        </w:rPr>
        <w:t xml:space="preserve">^</w:t>
      </w:r>
      <w:r>
        <w:rPr>
          <w:rStyle w:val="DecValTok"/>
        </w:rPr>
        <w:t xml:space="preserve">2</w:t>
      </w:r>
      <w:r>
        <w:rPr>
          <w:rStyle w:val="NormalTok"/>
        </w:rPr>
        <w:t xml:space="preserve"> </w:t>
      </w:r>
      <w:r>
        <w:rPr>
          <w:rStyle w:val="SpecialCharTok"/>
        </w:rPr>
        <w:t xml:space="preserve">-</w:t>
      </w:r>
      <w:r>
        <w:rPr>
          <w:rStyle w:val="NormalTok"/>
        </w:rPr>
        <w:t xml:space="preserve"> </w:t>
      </w:r>
      <w:r>
        <w:rPr>
          <w:rStyle w:val="DecValTok"/>
        </w:rPr>
        <w:t xml:space="preserve">12</w:t>
      </w:r>
      <w:r>
        <w:rPr>
          <w:rStyle w:val="SpecialCharTok"/>
        </w:rPr>
        <w:t xml:space="preserve">^</w:t>
      </w:r>
      <w:r>
        <w:rPr>
          <w:rStyle w:val="DecValTok"/>
        </w:rPr>
        <w:t xml:space="preserve">2</w:t>
      </w:r>
      <w:r>
        <w:rPr>
          <w:rStyle w:val="NormalTok"/>
        </w:rPr>
        <w:t xml:space="preserve">)</w:t>
      </w:r>
      <w:r>
        <w:rPr>
          <w:rStyle w:val="SpecialCharTok"/>
        </w:rPr>
        <w:t xml:space="preserve">/</w:t>
      </w:r>
      <w:r>
        <w:rPr>
          <w:rStyle w:val="DecValTok"/>
        </w:rPr>
        <w:t xml:space="preserve">4</w:t>
      </w:r>
      <w:r>
        <w:rPr>
          <w:rStyle w:val="NormalTok"/>
        </w:rPr>
        <w:t xml:space="preserve">) </w:t>
      </w:r>
      <w:r>
        <w:rPr>
          <w:rStyle w:val="SpecialCharTok"/>
        </w:rPr>
        <w:t xml:space="preserve">/</w:t>
      </w:r>
      <w:r>
        <w:rPr>
          <w:rStyle w:val="NormalTok"/>
        </w:rPr>
        <w:t xml:space="preserve"> </w:t>
      </w:r>
      <w:r>
        <w:rPr>
          <w:rStyle w:val="DecValTok"/>
        </w:rPr>
        <w:t xml:space="preserve">10000</w:t>
      </w:r>
      <w:r>
        <w:br/>
      </w:r>
      <w:r>
        <w:rPr>
          <w:rStyle w:val="NormalTok"/>
        </w:rPr>
        <w:t xml:space="preserve">  )</w:t>
      </w:r>
    </w:p>
    <w:bookmarkEnd w:id="160"/>
    <w:bookmarkStart w:id="161" w:name="aggregate-tree-to-subplot-x-lcs"/>
    <w:p>
      <w:pPr>
        <w:pStyle w:val="Heading4"/>
      </w:pPr>
      <w:r>
        <w:t xml:space="preserve">9.2.1.5 Aggregate tree to subplot x LCS</w:t>
      </w:r>
    </w:p>
    <w:p>
      <w:pPr>
        <w:pStyle w:val="FirstParagraph"/>
      </w:pPr>
      <w:r>
        <w:t xml:space="preserve">We can now aggregate trees to the subplot x LCS level and join with the phase 2 subplot table.</w:t>
      </w:r>
    </w:p>
    <w:p>
      <w:pPr>
        <w:pStyle w:val="SourceCode"/>
      </w:pPr>
      <w:r>
        <w:rPr>
          <w:rStyle w:val="NormalTok"/>
        </w:rPr>
        <w:t xml:space="preserve">ph2_sp_tree </w:t>
      </w:r>
      <w:r>
        <w:rPr>
          <w:rStyle w:val="OtherTok"/>
        </w:rPr>
        <w:t xml:space="preserve">&lt;-</w:t>
      </w:r>
      <w:r>
        <w:rPr>
          <w:rStyle w:val="NormalTok"/>
        </w:rPr>
        <w:t xml:space="preserve"> tree </w:t>
      </w:r>
      <w:r>
        <w:rPr>
          <w:rStyle w:val="SpecialCharTok"/>
        </w:rPr>
        <w:t xml:space="preserve">|&gt;</w:t>
      </w:r>
      <w:r>
        <w:br/>
      </w:r>
      <w:r>
        <w:rPr>
          <w:rStyle w:val="NormalTok"/>
        </w:rPr>
        <w:t xml:space="preserve">  </w:t>
      </w:r>
      <w:r>
        <w:rPr>
          <w:rStyle w:val="FunctionTok"/>
        </w:rPr>
        <w:t xml:space="preserve">select</w:t>
      </w:r>
      <w:r>
        <w:rPr>
          <w:rStyle w:val="NormalTok"/>
        </w:rPr>
        <w:t xml:space="preserve">(</w:t>
      </w:r>
      <w:r>
        <w:rPr>
          <w:rStyle w:val="AttributeTok"/>
        </w:rPr>
        <w:t xml:space="preserve">plot_id =</w:t>
      </w:r>
      <w:r>
        <w:rPr>
          <w:rStyle w:val="NormalTok"/>
        </w:rPr>
        <w:t xml:space="preserve"> plot_no, subplot_no, lcs_no, tree_weight, tree_ba, tree_agb_final)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subplot_id =</w:t>
      </w:r>
      <w:r>
        <w:rPr>
          <w:rStyle w:val="NormalTok"/>
        </w:rPr>
        <w:t xml:space="preserve"> </w:t>
      </w:r>
      <w:r>
        <w:rPr>
          <w:rStyle w:val="FunctionTok"/>
        </w:rPr>
        <w:t xml:space="preserve">paste0</w:t>
      </w:r>
      <w:r>
        <w:rPr>
          <w:rStyle w:val="NormalTok"/>
        </w:rPr>
        <w:t xml:space="preserve">(subplot_no, lcs_no)</w:t>
      </w:r>
      <w:r>
        <w:br/>
      </w:r>
      <w:r>
        <w:rPr>
          <w:rStyle w:val="NormalTok"/>
        </w:rPr>
        <w:t xml:space="preserve">  ) </w:t>
      </w:r>
      <w:r>
        <w:rPr>
          <w:rStyle w:val="SpecialCharTok"/>
        </w:rPr>
        <w:t xml:space="preserve">|&gt;</w:t>
      </w:r>
      <w:r>
        <w:br/>
      </w:r>
      <w:r>
        <w:rPr>
          <w:rStyle w:val="NormalTok"/>
        </w:rPr>
        <w:t xml:space="preserve">  </w:t>
      </w:r>
      <w:r>
        <w:rPr>
          <w:rStyle w:val="FunctionTok"/>
        </w:rPr>
        <w:t xml:space="preserve">group_by</w:t>
      </w:r>
      <w:r>
        <w:rPr>
          <w:rStyle w:val="NormalTok"/>
        </w:rPr>
        <w:t xml:space="preserve">(plot_id, subplot_id) </w:t>
      </w:r>
      <w:r>
        <w:rPr>
          <w:rStyle w:val="SpecialCharTok"/>
        </w:rPr>
        <w:t xml:space="preserve">|&gt;</w:t>
      </w:r>
      <w:r>
        <w:br/>
      </w:r>
      <w:r>
        <w:rPr>
          <w:rStyle w:val="NormalTok"/>
        </w:rPr>
        <w:t xml:space="preserve">  </w:t>
      </w:r>
      <w:r>
        <w:rPr>
          <w:rStyle w:val="FunctionTok"/>
        </w:rPr>
        <w:t xml:space="preserve">summarise</w:t>
      </w:r>
      <w:r>
        <w:rPr>
          <w:rStyle w:val="NormalTok"/>
        </w:rPr>
        <w:t xml:space="preserve">(</w:t>
      </w:r>
      <w:r>
        <w:br/>
      </w:r>
      <w:r>
        <w:rPr>
          <w:rStyle w:val="NormalTok"/>
        </w:rPr>
        <w:t xml:space="preserve">    </w:t>
      </w:r>
      <w:r>
        <w:rPr>
          <w:rStyle w:val="AttributeTok"/>
        </w:rPr>
        <w:t xml:space="preserve">dens =</w:t>
      </w:r>
      <w:r>
        <w:rPr>
          <w:rStyle w:val="NormalTok"/>
        </w:rPr>
        <w:t xml:space="preserve"> </w:t>
      </w:r>
      <w:r>
        <w:rPr>
          <w:rStyle w:val="FunctionTok"/>
        </w:rPr>
        <w:t xml:space="preserve">sum</w:t>
      </w:r>
      <w:r>
        <w:rPr>
          <w:rStyle w:val="NormalTok"/>
        </w:rPr>
        <w:t xml:space="preserve">(tree_weight),</w:t>
      </w:r>
      <w:r>
        <w:br/>
      </w:r>
      <w:r>
        <w:rPr>
          <w:rStyle w:val="NormalTok"/>
        </w:rPr>
        <w:t xml:space="preserve">    </w:t>
      </w:r>
      <w:r>
        <w:rPr>
          <w:rStyle w:val="AttributeTok"/>
        </w:rPr>
        <w:t xml:space="preserve">ba   =</w:t>
      </w:r>
      <w:r>
        <w:rPr>
          <w:rStyle w:val="NormalTok"/>
        </w:rPr>
        <w:t xml:space="preserve"> </w:t>
      </w:r>
      <w:r>
        <w:rPr>
          <w:rStyle w:val="FunctionTok"/>
        </w:rPr>
        <w:t xml:space="preserve">sum</w:t>
      </w:r>
      <w:r>
        <w:rPr>
          <w:rStyle w:val="NormalTok"/>
        </w:rPr>
        <w:t xml:space="preserve">(tree_ba </w:t>
      </w:r>
      <w:r>
        <w:rPr>
          <w:rStyle w:val="SpecialCharTok"/>
        </w:rPr>
        <w:t xml:space="preserve">*</w:t>
      </w:r>
      <w:r>
        <w:rPr>
          <w:rStyle w:val="NormalTok"/>
        </w:rPr>
        <w:t xml:space="preserve"> tree_weight),</w:t>
      </w:r>
      <w:r>
        <w:br/>
      </w:r>
      <w:r>
        <w:rPr>
          <w:rStyle w:val="NormalTok"/>
        </w:rPr>
        <w:t xml:space="preserve">    </w:t>
      </w:r>
      <w:r>
        <w:rPr>
          <w:rStyle w:val="AttributeTok"/>
        </w:rPr>
        <w:t xml:space="preserve">agb  =</w:t>
      </w:r>
      <w:r>
        <w:rPr>
          <w:rStyle w:val="NormalTok"/>
        </w:rPr>
        <w:t xml:space="preserve"> </w:t>
      </w:r>
      <w:r>
        <w:rPr>
          <w:rStyle w:val="FunctionTok"/>
        </w:rPr>
        <w:t xml:space="preserve">sum</w:t>
      </w:r>
      <w:r>
        <w:rPr>
          <w:rStyle w:val="NormalTok"/>
        </w:rPr>
        <w:t xml:space="preserve">(tree_agb_final </w:t>
      </w:r>
      <w:r>
        <w:rPr>
          <w:rStyle w:val="SpecialCharTok"/>
        </w:rPr>
        <w:t xml:space="preserve">*</w:t>
      </w:r>
      <w:r>
        <w:rPr>
          <w:rStyle w:val="NormalTok"/>
        </w:rPr>
        <w:t xml:space="preserve"> tree_weight) </w:t>
      </w:r>
      <w:r>
        <w:rPr>
          <w:rStyle w:val="SpecialCharTok"/>
        </w:rPr>
        <w:t xml:space="preserve">/</w:t>
      </w:r>
      <w:r>
        <w:rPr>
          <w:rStyle w:val="NormalTok"/>
        </w:rPr>
        <w:t xml:space="preserve"> </w:t>
      </w:r>
      <w:r>
        <w:rPr>
          <w:rStyle w:val="DecValTok"/>
        </w:rPr>
        <w:t xml:space="preserve">1000</w:t>
      </w:r>
      <w:r>
        <w:rPr>
          <w:rStyle w:val="NormalTok"/>
        </w:rPr>
        <w:t xml:space="preserve">, </w:t>
      </w:r>
      <w:r>
        <w:rPr>
          <w:rStyle w:val="DocumentationTok"/>
        </w:rPr>
        <w:t xml:space="preserve">## Convert kg to tons</w:t>
      </w:r>
      <w:r>
        <w:br/>
      </w:r>
      <w:r>
        <w:rPr>
          <w:rStyle w:val="NormalTok"/>
        </w:rPr>
        <w:t xml:space="preserve">    </w:t>
      </w:r>
      <w:r>
        <w:rPr>
          <w:rStyle w:val="AttributeTok"/>
        </w:rPr>
        <w:t xml:space="preserve">.groups=</w:t>
      </w:r>
      <w:r>
        <w:rPr>
          <w:rStyle w:val="NormalTok"/>
        </w:rPr>
        <w:t xml:space="preserve"> </w:t>
      </w:r>
      <w:r>
        <w:rPr>
          <w:rStyle w:val="StringTok"/>
        </w:rPr>
        <w:t xml:space="preserve">"drop"</w:t>
      </w:r>
      <w:r>
        <w:br/>
      </w:r>
      <w:r>
        <w:rPr>
          <w:rStyle w:val="NormalTok"/>
        </w:rPr>
        <w:t xml:space="preserve">  )</w:t>
      </w:r>
    </w:p>
    <w:p>
      <w:pPr>
        <w:pStyle w:val="SourceCode"/>
      </w:pPr>
      <w:r>
        <w:rPr>
          <w:rStyle w:val="NormalTok"/>
        </w:rPr>
        <w:t xml:space="preserve">ph2_subplot </w:t>
      </w:r>
      <w:r>
        <w:rPr>
          <w:rStyle w:val="OtherTok"/>
        </w:rPr>
        <w:t xml:space="preserve">&lt;-</w:t>
      </w:r>
      <w:r>
        <w:rPr>
          <w:rStyle w:val="NormalTok"/>
        </w:rPr>
        <w:t xml:space="preserve"> ph2_subplot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dens =</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AttributeTok"/>
        </w:rPr>
        <w:t xml:space="preserve">ba =</w:t>
      </w:r>
      <w:r>
        <w:rPr>
          <w:rStyle w:val="NormalTok"/>
        </w:rPr>
        <w:t xml:space="preserve"> </w:t>
      </w:r>
      <w:r>
        <w:rPr>
          <w:rStyle w:val="ConstantTok"/>
        </w:rPr>
        <w:t xml:space="preserve">NA</w:t>
      </w:r>
      <w:r>
        <w:rPr>
          <w:rStyle w:val="NormalTok"/>
        </w:rPr>
        <w:t xml:space="preserve">,</w:t>
      </w:r>
      <w:r>
        <w:br/>
      </w:r>
      <w:r>
        <w:rPr>
          <w:rStyle w:val="NormalTok"/>
        </w:rPr>
        <w:t xml:space="preserve">    </w:t>
      </w:r>
      <w:r>
        <w:rPr>
          <w:rStyle w:val="AttributeTok"/>
        </w:rPr>
        <w:t xml:space="preserve">agb =</w:t>
      </w:r>
      <w:r>
        <w:rPr>
          <w:rStyle w:val="NormalTok"/>
        </w:rPr>
        <w:t xml:space="preserve"> </w:t>
      </w:r>
      <w:r>
        <w:rPr>
          <w:rStyle w:val="ConstantTok"/>
        </w:rPr>
        <w:t xml:space="preserve">NA</w:t>
      </w:r>
      <w:r>
        <w:br/>
      </w:r>
      <w:r>
        <w:rPr>
          <w:rStyle w:val="NormalTok"/>
        </w:rPr>
        <w:t xml:space="preserve">  ) </w:t>
      </w:r>
      <w:r>
        <w:rPr>
          <w:rStyle w:val="SpecialCharTok"/>
        </w:rPr>
        <w:t xml:space="preserve">|&gt;</w:t>
      </w:r>
      <w:r>
        <w:br/>
      </w:r>
      <w:r>
        <w:rPr>
          <w:rStyle w:val="NormalTok"/>
        </w:rPr>
        <w:t xml:space="preserve">  </w:t>
      </w:r>
      <w:r>
        <w:rPr>
          <w:rStyle w:val="FunctionTok"/>
        </w:rPr>
        <w:t xml:space="preserve">left_join</w:t>
      </w:r>
      <w:r>
        <w:rPr>
          <w:rStyle w:val="NormalTok"/>
        </w:rPr>
        <w:t xml:space="preserve">(ph2_sp_tree, </w:t>
      </w:r>
      <w:r>
        <w:rPr>
          <w:rStyle w:val="AttributeTok"/>
        </w:rPr>
        <w:t xml:space="preserve">by =</w:t>
      </w:r>
      <w:r>
        <w:rPr>
          <w:rStyle w:val="NormalTok"/>
        </w:rPr>
        <w:t xml:space="preserve"> </w:t>
      </w:r>
      <w:r>
        <w:rPr>
          <w:rStyle w:val="FunctionTok"/>
        </w:rPr>
        <w:t xml:space="preserve">join_by</w:t>
      </w:r>
      <w:r>
        <w:rPr>
          <w:rStyle w:val="NormalTok"/>
        </w:rPr>
        <w:t xml:space="preserve">(plot_id, subplot_id), </w:t>
      </w:r>
      <w:r>
        <w:rPr>
          <w:rStyle w:val="AttributeTok"/>
        </w:rPr>
        <w:t xml:space="preserve">suffix =</w:t>
      </w:r>
      <w:r>
        <w:rPr>
          <w:rStyle w:val="NormalTok"/>
        </w:rPr>
        <w:t xml:space="preserve"> </w:t>
      </w:r>
      <w:r>
        <w:rPr>
          <w:rStyle w:val="FunctionTok"/>
        </w:rPr>
        <w:t xml:space="preserve">c</w:t>
      </w:r>
      <w:r>
        <w:rPr>
          <w:rStyle w:val="NormalTok"/>
        </w:rPr>
        <w:t xml:space="preserve">(</w:t>
      </w:r>
      <w:r>
        <w:rPr>
          <w:rStyle w:val="StringTok"/>
        </w:rPr>
        <w:t xml:space="preserve">"_rm"</w:t>
      </w:r>
      <w:r>
        <w:rPr>
          <w:rStyle w:val="NormalTok"/>
        </w:rPr>
        <w:t xml:space="preserve">, </w:t>
      </w:r>
      <w:r>
        <w:rPr>
          <w:rStyle w:val="StringTok"/>
        </w:rPr>
        <w:t xml:space="preserve">""</w:t>
      </w:r>
      <w:r>
        <w:rPr>
          <w:rStyle w:val="NormalTok"/>
        </w:rPr>
        <w:t xml:space="preserve">)) </w:t>
      </w:r>
      <w:r>
        <w:rPr>
          <w:rStyle w:val="SpecialCharTok"/>
        </w:rPr>
        <w:t xml:space="preserve">|&gt;</w:t>
      </w:r>
      <w:r>
        <w:br/>
      </w:r>
      <w:r>
        <w:rPr>
          <w:rStyle w:val="NormalTok"/>
        </w:rPr>
        <w:t xml:space="preserve">  </w:t>
      </w:r>
      <w:r>
        <w:rPr>
          <w:rStyle w:val="FunctionTok"/>
        </w:rPr>
        <w:t xml:space="preserve">select</w:t>
      </w:r>
      <w:r>
        <w:rPr>
          <w:rStyle w:val="NormalTok"/>
        </w:rPr>
        <w:t xml:space="preserve">(</w:t>
      </w:r>
      <w:r>
        <w:rPr>
          <w:rStyle w:val="SpecialCharTok"/>
        </w:rPr>
        <w:t xml:space="preserve">-</w:t>
      </w:r>
      <w:r>
        <w:rPr>
          <w:rStyle w:val="FunctionTok"/>
        </w:rPr>
        <w:t xml:space="preserve">ends_with</w:t>
      </w:r>
      <w:r>
        <w:rPr>
          <w:rStyle w:val="NormalTok"/>
        </w:rPr>
        <w:t xml:space="preserve">(</w:t>
      </w:r>
      <w:r>
        <w:rPr>
          <w:rStyle w:val="StringTok"/>
        </w:rPr>
        <w:t xml:space="preserve">"_rm"</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dens =</w:t>
      </w:r>
      <w:r>
        <w:rPr>
          <w:rStyle w:val="NormalTok"/>
        </w:rPr>
        <w:t xml:space="preserve"> </w:t>
      </w:r>
      <w:r>
        <w:rPr>
          <w:rStyle w:val="FunctionTok"/>
        </w:rPr>
        <w:t xml:space="preserve">if_else</w:t>
      </w:r>
      <w:r>
        <w:rPr>
          <w:rStyle w:val="NormalTok"/>
        </w:rPr>
        <w:t xml:space="preserve">(</w:t>
      </w:r>
      <w:r>
        <w:rPr>
          <w:rStyle w:val="SpecialCharTok"/>
        </w:rPr>
        <w:t xml:space="preserve">!</w:t>
      </w:r>
      <w:r>
        <w:rPr>
          <w:rStyle w:val="FunctionTok"/>
        </w:rPr>
        <w:t xml:space="preserve">is.na</w:t>
      </w:r>
      <w:r>
        <w:rPr>
          <w:rStyle w:val="NormalTok"/>
        </w:rPr>
        <w:t xml:space="preserve">(dens), n_tree, </w:t>
      </w:r>
      <w:r>
        <w:rPr>
          <w:rStyle w:val="DecValTok"/>
        </w:rPr>
        <w:t xml:space="preserve">0</w:t>
      </w:r>
      <w:r>
        <w:rPr>
          <w:rStyle w:val="NormalTok"/>
        </w:rPr>
        <w:t xml:space="preserve">),</w:t>
      </w:r>
      <w:r>
        <w:br/>
      </w:r>
      <w:r>
        <w:rPr>
          <w:rStyle w:val="NormalTok"/>
        </w:rPr>
        <w:t xml:space="preserve">    </w:t>
      </w:r>
      <w:r>
        <w:rPr>
          <w:rStyle w:val="AttributeTok"/>
        </w:rPr>
        <w:t xml:space="preserve">ba   =</w:t>
      </w:r>
      <w:r>
        <w:rPr>
          <w:rStyle w:val="NormalTok"/>
        </w:rPr>
        <w:t xml:space="preserve"> </w:t>
      </w:r>
      <w:r>
        <w:rPr>
          <w:rStyle w:val="FunctionTok"/>
        </w:rPr>
        <w:t xml:space="preserve">if_else</w:t>
      </w:r>
      <w:r>
        <w:rPr>
          <w:rStyle w:val="NormalTok"/>
        </w:rPr>
        <w:t xml:space="preserve">(</w:t>
      </w:r>
      <w:r>
        <w:rPr>
          <w:rStyle w:val="SpecialCharTok"/>
        </w:rPr>
        <w:t xml:space="preserve">!</w:t>
      </w:r>
      <w:r>
        <w:rPr>
          <w:rStyle w:val="FunctionTok"/>
        </w:rPr>
        <w:t xml:space="preserve">is.na</w:t>
      </w:r>
      <w:r>
        <w:rPr>
          <w:rStyle w:val="NormalTok"/>
        </w:rPr>
        <w:t xml:space="preserve">(ba), ba, </w:t>
      </w:r>
      <w:r>
        <w:rPr>
          <w:rStyle w:val="DecValTok"/>
        </w:rPr>
        <w:t xml:space="preserve">0</w:t>
      </w:r>
      <w:r>
        <w:rPr>
          <w:rStyle w:val="NormalTok"/>
        </w:rPr>
        <w:t xml:space="preserve">),</w:t>
      </w:r>
      <w:r>
        <w:br/>
      </w:r>
      <w:r>
        <w:rPr>
          <w:rStyle w:val="NormalTok"/>
        </w:rPr>
        <w:t xml:space="preserve">    </w:t>
      </w:r>
      <w:r>
        <w:rPr>
          <w:rStyle w:val="AttributeTok"/>
        </w:rPr>
        <w:t xml:space="preserve">agb  =</w:t>
      </w:r>
      <w:r>
        <w:rPr>
          <w:rStyle w:val="NormalTok"/>
        </w:rPr>
        <w:t xml:space="preserve"> </w:t>
      </w:r>
      <w:r>
        <w:rPr>
          <w:rStyle w:val="FunctionTok"/>
        </w:rPr>
        <w:t xml:space="preserve">if_else</w:t>
      </w:r>
      <w:r>
        <w:rPr>
          <w:rStyle w:val="NormalTok"/>
        </w:rPr>
        <w:t xml:space="preserve">(</w:t>
      </w:r>
      <w:r>
        <w:rPr>
          <w:rStyle w:val="SpecialCharTok"/>
        </w:rPr>
        <w:t xml:space="preserve">!</w:t>
      </w:r>
      <w:r>
        <w:rPr>
          <w:rStyle w:val="FunctionTok"/>
        </w:rPr>
        <w:t xml:space="preserve">is.na</w:t>
      </w:r>
      <w:r>
        <w:rPr>
          <w:rStyle w:val="NormalTok"/>
        </w:rPr>
        <w:t xml:space="preserve">(agb), agb, </w:t>
      </w:r>
      <w:r>
        <w:rPr>
          <w:rStyle w:val="DecValTok"/>
        </w:rPr>
        <w:t xml:space="preserve">0</w:t>
      </w:r>
      <w:r>
        <w:rPr>
          <w:rStyle w:val="NormalTok"/>
        </w:rPr>
        <w:t xml:space="preserve">)</w:t>
      </w:r>
      <w:r>
        <w:br/>
      </w:r>
      <w:r>
        <w:rPr>
          <w:rStyle w:val="NormalTok"/>
        </w:rPr>
        <w:t xml:space="preserve">  )</w:t>
      </w:r>
    </w:p>
    <w:bookmarkEnd w:id="161"/>
    <w:bookmarkEnd w:id="162"/>
    <w:bookmarkStart w:id="169" w:name="run-the-aggregation-function"/>
    <w:p>
      <w:pPr>
        <w:pStyle w:val="Heading3"/>
      </w:pPr>
      <w:r>
        <w:t xml:space="preserve">9.2.2 Run the aggregation function</w:t>
      </w:r>
    </w:p>
    <w:p>
      <w:pPr>
        <w:pStyle w:val="FirstParagraph"/>
      </w:pPr>
      <w:r>
        <w:t xml:space="preserve">The aggregation function 3, for 2-phases sampling with ratio estimator, takes phase 1 and phase 2 data as input as well as the attributes</w:t>
      </w:r>
      <w:r>
        <w:t xml:space="preserve"> </w:t>
      </w:r>
      <m:oMath>
        <m:r>
          <m:t>y</m:t>
        </m:r>
      </m:oMath>
      <w:r>
        <w:t xml:space="preserve"> </w:t>
      </w:r>
      <w:r>
        <w:t xml:space="preserve">and</w:t>
      </w:r>
      <w:r>
        <w:t xml:space="preserve"> </w:t>
      </w:r>
      <m:oMath>
        <m:r>
          <m:t>x</m:t>
        </m:r>
      </m:oMath>
      <w:r>
        <w:t xml:space="preserve"> </w:t>
      </w:r>
      <w:r>
        <w:t xml:space="preserve">for the ratio.</w:t>
      </w:r>
      <w:r>
        <w:t xml:space="preserve"> </w:t>
      </w:r>
      <m:oMath>
        <m:r>
          <m:t>y</m:t>
        </m:r>
      </m:oMath>
      <w:r>
        <w:t xml:space="preserve"> </w:t>
      </w:r>
      <w:r>
        <w:t xml:space="preserve">can change based on what attribute we want to aggregate, while</w:t>
      </w:r>
      <w:r>
        <w:t xml:space="preserve"> </w:t>
      </w:r>
      <m:oMath>
        <m:r>
          <m:t>x</m:t>
        </m:r>
      </m:oMath>
      <w:r>
        <w:t xml:space="preserve"> </w:t>
      </w:r>
      <w:r>
        <w:t xml:space="preserve">is always the minimum measured area.</w:t>
      </w:r>
    </w:p>
    <w:p>
      <w:pPr>
        <w:pStyle w:val="BodyText"/>
      </w:pPr>
      <w:r>
        <w:t xml:space="preserve">Let’s see an example with tree density and no subpopulation.</w:t>
      </w:r>
    </w:p>
    <w:p>
      <w:pPr>
        <w:pStyle w:val="SourceCode"/>
      </w:pPr>
      <w:r>
        <w:rPr>
          <w:rStyle w:val="NormalTok"/>
        </w:rPr>
        <w:t xml:space="preserve">ph2_data </w:t>
      </w:r>
      <w:r>
        <w:rPr>
          <w:rStyle w:val="OtherTok"/>
        </w:rPr>
        <w:t xml:space="preserve">&lt;-</w:t>
      </w:r>
      <w:r>
        <w:rPr>
          <w:rStyle w:val="NormalTok"/>
        </w:rPr>
        <w:t xml:space="preserve"> ph2_subplot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subpop =</w:t>
      </w:r>
      <w:r>
        <w:rPr>
          <w:rStyle w:val="NormalTok"/>
        </w:rPr>
        <w:t xml:space="preserve"> </w:t>
      </w:r>
      <w:r>
        <w:rPr>
          <w:rStyle w:val="DecValTok"/>
        </w:rPr>
        <w:t xml:space="preserve">1</w:t>
      </w:r>
      <w:r>
        <w:rPr>
          <w:rStyle w:val="NormalTok"/>
        </w:rPr>
        <w:t xml:space="preserve">)</w:t>
      </w:r>
      <w:r>
        <w:br/>
      </w:r>
      <w:r>
        <w:br/>
      </w:r>
      <w:r>
        <w:rPr>
          <w:rStyle w:val="NormalTok"/>
        </w:rPr>
        <w:t xml:space="preserve">res3_dens </w:t>
      </w:r>
      <w:r>
        <w:rPr>
          <w:rStyle w:val="OtherTok"/>
        </w:rPr>
        <w:t xml:space="preserve">&lt;-</w:t>
      </w:r>
      <w:r>
        <w:rPr>
          <w:rStyle w:val="NormalTok"/>
        </w:rPr>
        <w:t xml:space="preserve"> </w:t>
      </w:r>
      <w:r>
        <w:rPr>
          <w:rStyle w:val="FunctionTok"/>
        </w:rPr>
        <w:t xml:space="preserve">nfi_aggregate3</w:t>
      </w:r>
      <w:r>
        <w:rPr>
          <w:rStyle w:val="NormalTok"/>
        </w:rPr>
        <w:t xml:space="preserve">(</w:t>
      </w:r>
      <w:r>
        <w:br/>
      </w:r>
      <w:r>
        <w:rPr>
          <w:rStyle w:val="NormalTok"/>
        </w:rPr>
        <w:t xml:space="preserve">  </w:t>
      </w:r>
      <w:r>
        <w:rPr>
          <w:rStyle w:val="AttributeTok"/>
        </w:rPr>
        <w:t xml:space="preserve">.ph1_df =</w:t>
      </w:r>
      <w:r>
        <w:rPr>
          <w:rStyle w:val="NormalTok"/>
        </w:rPr>
        <w:t xml:space="preserve"> anci</w:t>
      </w:r>
      <w:r>
        <w:rPr>
          <w:rStyle w:val="SpecialCharTok"/>
        </w:rPr>
        <w:t xml:space="preserve">$</w:t>
      </w:r>
      <w:r>
        <w:rPr>
          <w:rStyle w:val="NormalTok"/>
        </w:rPr>
        <w:t xml:space="preserve">ph1, </w:t>
      </w:r>
      <w:r>
        <w:br/>
      </w:r>
      <w:r>
        <w:rPr>
          <w:rStyle w:val="NormalTok"/>
        </w:rPr>
        <w:t xml:space="preserve">  </w:t>
      </w:r>
      <w:r>
        <w:rPr>
          <w:rStyle w:val="AttributeTok"/>
        </w:rPr>
        <w:t xml:space="preserve">.ph2_sp =</w:t>
      </w:r>
      <w:r>
        <w:rPr>
          <w:rStyle w:val="NormalTok"/>
        </w:rPr>
        <w:t xml:space="preserve"> ph2_data, </w:t>
      </w:r>
      <w:r>
        <w:br/>
      </w:r>
      <w:r>
        <w:rPr>
          <w:rStyle w:val="NormalTok"/>
        </w:rPr>
        <w:t xml:space="preserve">  </w:t>
      </w:r>
      <w:r>
        <w:rPr>
          <w:rStyle w:val="AttributeTok"/>
        </w:rPr>
        <w:t xml:space="preserve">.class_d =</w:t>
      </w:r>
      <w:r>
        <w:rPr>
          <w:rStyle w:val="NormalTok"/>
        </w:rPr>
        <w:t xml:space="preserve"> lc_no, </w:t>
      </w:r>
      <w:r>
        <w:br/>
      </w:r>
      <w:r>
        <w:rPr>
          <w:rStyle w:val="NormalTok"/>
        </w:rPr>
        <w:t xml:space="preserve">  </w:t>
      </w:r>
      <w:r>
        <w:rPr>
          <w:rStyle w:val="AttributeTok"/>
        </w:rPr>
        <w:t xml:space="preserve">.attr_y =</w:t>
      </w:r>
      <w:r>
        <w:rPr>
          <w:rStyle w:val="NormalTok"/>
        </w:rPr>
        <w:t xml:space="preserve"> dens, </w:t>
      </w:r>
      <w:r>
        <w:br/>
      </w:r>
      <w:r>
        <w:rPr>
          <w:rStyle w:val="NormalTok"/>
        </w:rPr>
        <w:t xml:space="preserve">  </w:t>
      </w:r>
      <w:r>
        <w:rPr>
          <w:rStyle w:val="AttributeTok"/>
        </w:rPr>
        <w:t xml:space="preserve">.attr_x =</w:t>
      </w:r>
      <w:r>
        <w:rPr>
          <w:rStyle w:val="NormalTok"/>
        </w:rPr>
        <w:t xml:space="preserve"> sp_area, </w:t>
      </w:r>
      <w:r>
        <w:br/>
      </w:r>
      <w:r>
        <w:rPr>
          <w:rStyle w:val="NormalTok"/>
        </w:rPr>
        <w:t xml:space="preserve">  </w:t>
      </w:r>
      <w:r>
        <w:rPr>
          <w:rStyle w:val="AttributeTok"/>
        </w:rPr>
        <w:t xml:space="preserve">.aoi_area =</w:t>
      </w:r>
      <w:r>
        <w:rPr>
          <w:rStyle w:val="NormalTok"/>
        </w:rPr>
        <w:t xml:space="preserve"> </w:t>
      </w:r>
      <w:r>
        <w:rPr>
          <w:rStyle w:val="DecValTok"/>
        </w:rPr>
        <w:t xml:space="preserve">23680000</w:t>
      </w:r>
      <w:r>
        <w:br/>
      </w:r>
      <w:r>
        <w:rPr>
          <w:rStyle w:val="NormalTok"/>
        </w:rPr>
        <w:t xml:space="preserve">    )</w:t>
      </w:r>
      <w:r>
        <w:br/>
      </w:r>
      <w:r>
        <w:br/>
      </w:r>
      <w:r>
        <w:rPr>
          <w:rStyle w:val="NormalTok"/>
        </w:rPr>
        <w:t xml:space="preserve">res3_dens_tot </w:t>
      </w:r>
      <w:r>
        <w:rPr>
          <w:rStyle w:val="OtherTok"/>
        </w:rPr>
        <w:t xml:space="preserve">&lt;-</w:t>
      </w:r>
      <w:r>
        <w:rPr>
          <w:rStyle w:val="NormalTok"/>
        </w:rPr>
        <w:t xml:space="preserve"> res3_dens</w:t>
      </w:r>
      <w:r>
        <w:rPr>
          <w:rStyle w:val="SpecialCharTok"/>
        </w:rPr>
        <w:t xml:space="preserve">$</w:t>
      </w:r>
      <w:r>
        <w:rPr>
          <w:rStyle w:val="NormalTok"/>
        </w:rPr>
        <w:t xml:space="preserve">totals_short</w:t>
      </w:r>
    </w:p>
    <w:p>
      <w:pPr>
        <w:pStyle w:val="FirstParagraph"/>
      </w:pPr>
      <w:r>
        <w:t xml:space="preserve">The function output is a list with different levels of data aggregation.</w:t>
      </w:r>
    </w:p>
    <w:p>
      <w:pPr>
        <w:pStyle w:val="BodyText"/>
      </w:pPr>
      <w:r>
        <w:t xml:space="preserve">Practice now the function</w:t>
      </w:r>
      <w:r>
        <w:t xml:space="preserve"> </w:t>
      </w:r>
      <w:r>
        <w:rPr>
          <w:rStyle w:val="VerbatimChar"/>
        </w:rPr>
        <w:t xml:space="preserve">nfi-aggregate3()</w:t>
      </w:r>
      <w:r>
        <w:t xml:space="preserve"> </w:t>
      </w:r>
      <w:r>
        <w:t xml:space="preserve">to get basal area and aboveground biomass in</w:t>
      </w:r>
      <w:r>
        <w:t xml:space="preserve"> </w:t>
      </w:r>
      <w:hyperlink w:anchor="exr-93">
        <w:r>
          <w:rPr>
            <w:rStyle w:val="Hyperlink"/>
          </w:rPr>
          <w:t xml:space="preserve">Exercise 19</w:t>
        </w:r>
      </w:hyperlink>
      <w:r>
        <w:t xml:space="preserve">.</w:t>
      </w:r>
    </w:p>
    <w:tbl>
      <w:tblPr>
        <w:tblStyle w:val="Table"/>
        <w:tblLook w:firstRow="0" w:lastRow="0" w:firstColumn="0" w:lastColumn="0" w:noHBand="0" w:noVBand="0" w:val="0000"/>
        <w:tblBorders>
          <w:left w:val="single" w:sz="24" w:space="0" w:color="EB9113"/>
        </w:tblBorders>
        <w:tblCellMar>
          <w:left w:w="0" w:type="dxa"/>
          <w:right w:w="0" w:type="dxa"/>
        </w:tblCellMar>
        <w:tblInd w:w="164" w:type="dxa"/>
      </w:tblPr>
      <w:tr>
        <w:trPr>
          <w:cantSplit/>
        </w:trPr>
        <w:tc>
          <w:tcPr>
            <w:tcMar>
              <w:left w:w="144" w:type="dxa"/>
              <w:right w:w="144" w:type="dxa"/>
            </w:tcMar>
          </w:tcPr>
          <w:p>
            <w:pPr>
              <w:pStyle w:val="BodyText"/>
            </w:pPr>
            <w:pPr>
              <w:spacing w:before="0" w:after="8"/>
              <w:jc w:val="center"/>
            </w:pPr>
            <w:r>
              <w:drawing>
                <wp:inline>
                  <wp:extent cx="152400" cy="152400"/>
                  <wp:effectExtent b="0" l="0" r="0" t="0"/>
                  <wp:docPr descr="" title="" id="163" name="Picture"/>
                  <a:graphic>
                    <a:graphicData uri="http://schemas.openxmlformats.org/drawingml/2006/picture">
                      <pic:pic>
                        <pic:nvPicPr>
                          <pic:cNvPr descr="/Applications/RStudio.app/Contents/Resources/app/quarto/share/formats/docx/warning.png" id="164" name="Picture"/>
                          <pic:cNvPicPr>
                            <a:picLocks noChangeArrowheads="1" noChangeAspect="1"/>
                          </pic:cNvPicPr>
                        </pic:nvPicPr>
                        <pic:blipFill>
                          <a:blip r:embed="rId92"/>
                          <a:stretch>
                            <a:fillRect/>
                          </a:stretch>
                        </pic:blipFill>
                        <pic:spPr bwMode="auto">
                          <a:xfrm>
                            <a:off x="0" y="0"/>
                            <a:ext cx="152400" cy="152400"/>
                          </a:xfrm>
                          <a:prstGeom prst="rect">
                            <a:avLst/>
                          </a:prstGeom>
                          <a:noFill/>
                          <a:ln w="9525">
                            <a:noFill/>
                            <a:headEnd/>
                            <a:tailEnd/>
                          </a:ln>
                        </pic:spPr>
                      </pic:pic>
                    </a:graphicData>
                  </a:graphic>
                </wp:inline>
              </w:drawing>
            </w:r>
          </w:p>
        </w:tc>
        <w:tc>
          <w:p>
            <w:pPr>
              <w:pStyle w:val="BodyText"/>
            </w:pPr>
            <w:pPr>
              <w:spacing w:before="16" w:after="64"/>
            </w:pPr>
          </w:p>
          <w:bookmarkStart w:id="165" w:name="exr-93"/>
          <w:p>
            <w:pPr>
              <w:pStyle w:val="BodyText"/>
            </w:pPr>
            <w:r>
              <w:rPr>
                <w:b/>
                <w:bCs/>
              </w:rPr>
              <w:t xml:space="preserve">Exercise 19 (~ Aggregate basal area and AGB)</w:t>
            </w:r>
            <w:r>
              <w:t xml:space="preserve"> </w:t>
            </w:r>
            <w:r>
              <w:t xml:space="preserve"> </w:t>
            </w:r>
          </w:p>
          <w:p>
            <w:pPr>
              <w:numPr>
                <w:ilvl w:val="0"/>
                <w:numId w:val="1056"/>
              </w:numPr>
            </w:pPr>
            <w:r>
              <w:t xml:space="preserve">(optional) Create</w:t>
            </w:r>
            <w:r>
              <w:t xml:space="preserve"> </w:t>
            </w:r>
            <w:r>
              <w:rPr>
                <w:rStyle w:val="VerbatimChar"/>
              </w:rPr>
              <w:t xml:space="preserve">res3_ba</w:t>
            </w:r>
            <w:r>
              <w:t xml:space="preserve"> </w:t>
            </w:r>
            <w:r>
              <w:t xml:space="preserve">as the output of the aggregation function with basal area as</w:t>
            </w:r>
            <w:r>
              <w:t xml:space="preserve"> </w:t>
            </w:r>
            <w:r>
              <w:rPr>
                <w:rStyle w:val="VerbatimChar"/>
              </w:rPr>
              <w:t xml:space="preserve">.attr_y</w:t>
            </w:r>
            <w:r>
              <w:t xml:space="preserve"> </w:t>
            </w:r>
            <w:r>
              <w:t xml:space="preserve">.</w:t>
            </w:r>
          </w:p>
          <w:p>
            <w:pPr>
              <w:numPr>
                <w:ilvl w:val="0"/>
                <w:numId w:val="1056"/>
              </w:numPr>
            </w:pPr>
            <w:r>
              <w:t xml:space="preserve">Create</w:t>
            </w:r>
            <w:r>
              <w:t xml:space="preserve"> </w:t>
            </w:r>
            <w:r>
              <w:rPr>
                <w:rStyle w:val="VerbatimChar"/>
              </w:rPr>
              <w:t xml:space="preserve">res3_agb</w:t>
            </w:r>
            <w:r>
              <w:t xml:space="preserve"> </w:t>
            </w:r>
            <w:r>
              <w:t xml:space="preserve">as the output of the aggregation function with aboveground biomass as</w:t>
            </w:r>
            <w:r>
              <w:t xml:space="preserve"> </w:t>
            </w:r>
            <w:r>
              <w:rPr>
                <w:rStyle w:val="VerbatimChar"/>
              </w:rPr>
              <w:t xml:space="preserve">.attr_y</w:t>
            </w:r>
            <w:r>
              <w:t xml:space="preserve"> </w:t>
            </w:r>
            <w:r>
              <w:t xml:space="preserve">.</w:t>
            </w:r>
          </w:p>
          <w:p>
            <w:pPr>
              <w:numPr>
                <w:ilvl w:val="0"/>
                <w:numId w:val="1056"/>
              </w:numPr>
            </w:pPr>
            <w:r>
              <w:t xml:space="preserve">Save the totals_short output from res3_agb to a new object</w:t>
            </w:r>
            <w:r>
              <w:t xml:space="preserve"> </w:t>
            </w:r>
            <w:r>
              <w:rPr>
                <w:rStyle w:val="VerbatimChar"/>
              </w:rPr>
              <w:t xml:space="preserve">res3_agb_tot</w:t>
            </w:r>
            <w:r>
              <w:t xml:space="preserve">.</w:t>
            </w:r>
          </w:p>
          <w:p>
            <w:pPr>
              <w:numPr>
                <w:ilvl w:val="0"/>
                <w:numId w:val="1056"/>
              </w:numPr>
            </w:pPr>
            <w:r>
              <w:t xml:space="preserve">Make a barplot with AGB per ha against land cover with their error bars, for natural forest only.</w:t>
            </w:r>
          </w:p>
          <w:bookmarkEnd w:id="165"/>
        </w:tc>
      </w:tr>
    </w:tbl>
    <w:p>
      <w:pPr>
        <w:pStyle w:val="FirstParagraph"/>
      </w:pPr>
      <w:r>
        <w:t xml:space="preserve">Type here answers to</w:t>
      </w:r>
      <w:r>
        <w:t xml:space="preserve"> </w:t>
      </w:r>
      <w:hyperlink w:anchor="exr-93">
        <w:r>
          <w:rPr>
            <w:rStyle w:val="Hyperlink"/>
          </w:rPr>
          <w:t xml:space="preserve">Exercise 19</w:t>
        </w:r>
      </w:hyperlink>
      <w:r>
        <w:t xml:space="preserve">:</w:t>
      </w:r>
    </w:p>
    <w:p>
      <w:pPr>
        <w:pStyle w:val="SourceCode"/>
      </w:pPr>
      <w:r>
        <w:rPr>
          <w:rStyle w:val="DocumentationTok"/>
        </w:rPr>
        <w:t xml:space="preserve">## !!! Solution</w:t>
      </w:r>
      <w:r>
        <w:br/>
      </w:r>
      <w:r>
        <w:rPr>
          <w:rStyle w:val="NormalTok"/>
        </w:rPr>
        <w:t xml:space="preserve">ph2_data </w:t>
      </w:r>
      <w:r>
        <w:rPr>
          <w:rStyle w:val="OtherTok"/>
        </w:rPr>
        <w:t xml:space="preserve">&lt;-</w:t>
      </w:r>
      <w:r>
        <w:rPr>
          <w:rStyle w:val="NormalTok"/>
        </w:rPr>
        <w:t xml:space="preserve"> ph2_subplot </w:t>
      </w:r>
      <w:r>
        <w:rPr>
          <w:rStyle w:val="SpecialCharTok"/>
        </w:rPr>
        <w:t xml:space="preserve">|&gt;</w:t>
      </w:r>
      <w:r>
        <w:rPr>
          <w:rStyle w:val="NormalTok"/>
        </w:rPr>
        <w:t xml:space="preserve"> </w:t>
      </w:r>
      <w:r>
        <w:rPr>
          <w:rStyle w:val="FunctionTok"/>
        </w:rPr>
        <w:t xml:space="preserve">mutate</w:t>
      </w:r>
      <w:r>
        <w:rPr>
          <w:rStyle w:val="NormalTok"/>
        </w:rPr>
        <w:t xml:space="preserve">(</w:t>
      </w:r>
      <w:r>
        <w:rPr>
          <w:rStyle w:val="AttributeTok"/>
        </w:rPr>
        <w:t xml:space="preserve">subpop =</w:t>
      </w:r>
      <w:r>
        <w:rPr>
          <w:rStyle w:val="NormalTok"/>
        </w:rPr>
        <w:t xml:space="preserve"> </w:t>
      </w:r>
      <w:r>
        <w:rPr>
          <w:rStyle w:val="DecValTok"/>
        </w:rPr>
        <w:t xml:space="preserve">1</w:t>
      </w:r>
      <w:r>
        <w:rPr>
          <w:rStyle w:val="NormalTok"/>
        </w:rPr>
        <w:t xml:space="preserve">)</w:t>
      </w:r>
      <w:r>
        <w:br/>
      </w:r>
      <w:r>
        <w:br/>
      </w:r>
      <w:r>
        <w:rPr>
          <w:rStyle w:val="NormalTok"/>
        </w:rPr>
        <w:t xml:space="preserve">res3_agb </w:t>
      </w:r>
      <w:r>
        <w:rPr>
          <w:rStyle w:val="OtherTok"/>
        </w:rPr>
        <w:t xml:space="preserve">&lt;-</w:t>
      </w:r>
      <w:r>
        <w:rPr>
          <w:rStyle w:val="NormalTok"/>
        </w:rPr>
        <w:t xml:space="preserve"> </w:t>
      </w:r>
      <w:r>
        <w:rPr>
          <w:rStyle w:val="FunctionTok"/>
        </w:rPr>
        <w:t xml:space="preserve">nfi_aggregate3</w:t>
      </w:r>
      <w:r>
        <w:rPr>
          <w:rStyle w:val="NormalTok"/>
        </w:rPr>
        <w:t xml:space="preserve">(</w:t>
      </w:r>
      <w:r>
        <w:br/>
      </w:r>
      <w:r>
        <w:rPr>
          <w:rStyle w:val="NormalTok"/>
        </w:rPr>
        <w:t xml:space="preserve">  </w:t>
      </w:r>
      <w:r>
        <w:rPr>
          <w:rStyle w:val="AttributeTok"/>
        </w:rPr>
        <w:t xml:space="preserve">.ph1_df =</w:t>
      </w:r>
      <w:r>
        <w:rPr>
          <w:rStyle w:val="NormalTok"/>
        </w:rPr>
        <w:t xml:space="preserve"> anci</w:t>
      </w:r>
      <w:r>
        <w:rPr>
          <w:rStyle w:val="SpecialCharTok"/>
        </w:rPr>
        <w:t xml:space="preserve">$</w:t>
      </w:r>
      <w:r>
        <w:rPr>
          <w:rStyle w:val="NormalTok"/>
        </w:rPr>
        <w:t xml:space="preserve">ph1, </w:t>
      </w:r>
      <w:r>
        <w:br/>
      </w:r>
      <w:r>
        <w:rPr>
          <w:rStyle w:val="NormalTok"/>
        </w:rPr>
        <w:t xml:space="preserve">  </w:t>
      </w:r>
      <w:r>
        <w:rPr>
          <w:rStyle w:val="AttributeTok"/>
        </w:rPr>
        <w:t xml:space="preserve">.ph2_sp =</w:t>
      </w:r>
      <w:r>
        <w:rPr>
          <w:rStyle w:val="NormalTok"/>
        </w:rPr>
        <w:t xml:space="preserve"> ph2_data, </w:t>
      </w:r>
      <w:r>
        <w:br/>
      </w:r>
      <w:r>
        <w:rPr>
          <w:rStyle w:val="NormalTok"/>
        </w:rPr>
        <w:t xml:space="preserve">  </w:t>
      </w:r>
      <w:r>
        <w:rPr>
          <w:rStyle w:val="AttributeTok"/>
        </w:rPr>
        <w:t xml:space="preserve">.class_d =</w:t>
      </w:r>
      <w:r>
        <w:rPr>
          <w:rStyle w:val="NormalTok"/>
        </w:rPr>
        <w:t xml:space="preserve"> lc_no, </w:t>
      </w:r>
      <w:r>
        <w:br/>
      </w:r>
      <w:r>
        <w:rPr>
          <w:rStyle w:val="NormalTok"/>
        </w:rPr>
        <w:t xml:space="preserve">  </w:t>
      </w:r>
      <w:r>
        <w:rPr>
          <w:rStyle w:val="AttributeTok"/>
        </w:rPr>
        <w:t xml:space="preserve">.attr_y =</w:t>
      </w:r>
      <w:r>
        <w:rPr>
          <w:rStyle w:val="NormalTok"/>
        </w:rPr>
        <w:t xml:space="preserve"> agb, </w:t>
      </w:r>
      <w:r>
        <w:br/>
      </w:r>
      <w:r>
        <w:rPr>
          <w:rStyle w:val="NormalTok"/>
        </w:rPr>
        <w:t xml:space="preserve">  </w:t>
      </w:r>
      <w:r>
        <w:rPr>
          <w:rStyle w:val="AttributeTok"/>
        </w:rPr>
        <w:t xml:space="preserve">.attr_x =</w:t>
      </w:r>
      <w:r>
        <w:rPr>
          <w:rStyle w:val="NormalTok"/>
        </w:rPr>
        <w:t xml:space="preserve"> sp_area, </w:t>
      </w:r>
      <w:r>
        <w:br/>
      </w:r>
      <w:r>
        <w:rPr>
          <w:rStyle w:val="NormalTok"/>
        </w:rPr>
        <w:t xml:space="preserve">  </w:t>
      </w:r>
      <w:r>
        <w:rPr>
          <w:rStyle w:val="AttributeTok"/>
        </w:rPr>
        <w:t xml:space="preserve">.aoi_area =</w:t>
      </w:r>
      <w:r>
        <w:rPr>
          <w:rStyle w:val="NormalTok"/>
        </w:rPr>
        <w:t xml:space="preserve"> </w:t>
      </w:r>
      <w:r>
        <w:rPr>
          <w:rStyle w:val="DecValTok"/>
        </w:rPr>
        <w:t xml:space="preserve">23680000</w:t>
      </w:r>
      <w:r>
        <w:br/>
      </w:r>
      <w:r>
        <w:rPr>
          <w:rStyle w:val="NormalTok"/>
        </w:rPr>
        <w:t xml:space="preserve">    )</w:t>
      </w:r>
      <w:r>
        <w:br/>
      </w:r>
      <w:r>
        <w:br/>
      </w:r>
      <w:r>
        <w:rPr>
          <w:rStyle w:val="NormalTok"/>
        </w:rPr>
        <w:t xml:space="preserve">res3_agb_tot </w:t>
      </w:r>
      <w:r>
        <w:rPr>
          <w:rStyle w:val="OtherTok"/>
        </w:rPr>
        <w:t xml:space="preserve">&lt;-</w:t>
      </w:r>
      <w:r>
        <w:rPr>
          <w:rStyle w:val="NormalTok"/>
        </w:rPr>
        <w:t xml:space="preserve"> res3_agb</w:t>
      </w:r>
      <w:r>
        <w:rPr>
          <w:rStyle w:val="SpecialCharTok"/>
        </w:rPr>
        <w:t xml:space="preserve">$</w:t>
      </w:r>
      <w:r>
        <w:rPr>
          <w:rStyle w:val="NormalTok"/>
        </w:rPr>
        <w:t xml:space="preserve">totals_short</w:t>
      </w:r>
      <w:r>
        <w:br/>
      </w:r>
      <w:r>
        <w:br/>
      </w:r>
      <w:r>
        <w:rPr>
          <w:rStyle w:val="NormalTok"/>
        </w:rPr>
        <w:t xml:space="preserve">res3_agb_tot </w:t>
      </w:r>
      <w:r>
        <w:rPr>
          <w:rStyle w:val="SpecialCharTok"/>
        </w:rPr>
        <w:t xml:space="preserve">|&gt;</w:t>
      </w:r>
      <w:r>
        <w:br/>
      </w:r>
      <w:r>
        <w:rPr>
          <w:rStyle w:val="NormalTok"/>
        </w:rPr>
        <w:t xml:space="preserve">  </w:t>
      </w:r>
      <w:r>
        <w:rPr>
          <w:rStyle w:val="FunctionTok"/>
        </w:rPr>
        <w:t xml:space="preserve">filter</w:t>
      </w:r>
      <w:r>
        <w:rPr>
          <w:rStyle w:val="NormalTok"/>
        </w:rPr>
        <w:t xml:space="preserve">(lc_no </w:t>
      </w:r>
      <w:r>
        <w:rPr>
          <w:rStyle w:val="SpecialCharTok"/>
        </w:rPr>
        <w:t xml:space="preserve">&lt;</w:t>
      </w:r>
      <w:r>
        <w:rPr>
          <w:rStyle w:val="NormalTok"/>
        </w:rPr>
        <w:t xml:space="preserve"> </w:t>
      </w:r>
      <w:r>
        <w:rPr>
          <w:rStyle w:val="DecValTok"/>
        </w:rPr>
        <w:t xml:space="preserve">20</w:t>
      </w:r>
      <w:r>
        <w:rPr>
          <w:rStyle w:val="NormalTok"/>
        </w:rPr>
        <w:t xml:space="preserve">)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lc_no, </w:t>
      </w:r>
      <w:r>
        <w:rPr>
          <w:rStyle w:val="AttributeTok"/>
        </w:rPr>
        <w:t xml:space="preserve">y =</w:t>
      </w:r>
      <w:r>
        <w:rPr>
          <w:rStyle w:val="NormalTok"/>
        </w:rPr>
        <w:t xml:space="preserve"> Rd)) </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FunctionTok"/>
        </w:rPr>
        <w:t xml:space="preserve">aes</w:t>
      </w:r>
      <w:r>
        <w:rPr>
          <w:rStyle w:val="NormalTok"/>
        </w:rPr>
        <w:t xml:space="preserve">(</w:t>
      </w:r>
      <w:r>
        <w:rPr>
          <w:rStyle w:val="AttributeTok"/>
        </w:rPr>
        <w:t xml:space="preserve">fill =</w:t>
      </w:r>
      <w:r>
        <w:rPr>
          <w:rStyle w:val="NormalTok"/>
        </w:rPr>
        <w:t xml:space="preserve"> lc_no), </w:t>
      </w:r>
      <w:r>
        <w:rPr>
          <w:rStyle w:val="AttributeTok"/>
        </w:rPr>
        <w:t xml:space="preserve">col =</w:t>
      </w:r>
      <w:r>
        <w:rPr>
          <w:rStyle w:val="NormalTok"/>
        </w:rPr>
        <w:t xml:space="preserve"> </w:t>
      </w:r>
      <w:r>
        <w:rPr>
          <w:rStyle w:val="StringTok"/>
        </w:rPr>
        <w:t xml:space="preserve">"grey80"</w:t>
      </w:r>
      <w:r>
        <w:rPr>
          <w:rStyle w:val="NormalTok"/>
        </w:rPr>
        <w:t xml:space="preserve">) </w:t>
      </w:r>
      <w:r>
        <w:rPr>
          <w:rStyle w:val="SpecialCharTok"/>
        </w:rPr>
        <w:t xml:space="preserve">+</w:t>
      </w:r>
      <w:r>
        <w:br/>
      </w:r>
      <w:r>
        <w:rPr>
          <w:rStyle w:val="NormalTok"/>
        </w:rPr>
        <w:t xml:space="preserve">  </w:t>
      </w:r>
      <w:r>
        <w:rPr>
          <w:rStyle w:val="FunctionTok"/>
        </w:rPr>
        <w:t xml:space="preserve">theme</w:t>
      </w:r>
      <w:r>
        <w:rPr>
          <w:rStyle w:val="NormalTok"/>
        </w:rPr>
        <w:t xml:space="preserve">(</w:t>
      </w:r>
      <w:r>
        <w:rPr>
          <w:rStyle w:val="AttributeTok"/>
        </w:rPr>
        <w:t xml:space="preserve">legend.position =</w:t>
      </w:r>
      <w:r>
        <w:rPr>
          <w:rStyle w:val="NormalTok"/>
        </w:rPr>
        <w:t xml:space="preserve"> </w:t>
      </w:r>
      <w:r>
        <w:rPr>
          <w:rStyle w:val="StringTok"/>
        </w:rPr>
        <w:t xml:space="preserve">"none"</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ymin =</w:t>
      </w:r>
      <w:r>
        <w:rPr>
          <w:rStyle w:val="NormalTok"/>
        </w:rPr>
        <w:t xml:space="preserve"> Rd </w:t>
      </w:r>
      <w:r>
        <w:rPr>
          <w:rStyle w:val="SpecialCharTok"/>
        </w:rPr>
        <w:t xml:space="preserve">-</w:t>
      </w:r>
      <w:r>
        <w:rPr>
          <w:rStyle w:val="NormalTok"/>
        </w:rPr>
        <w:t xml:space="preserve"> Rd</w:t>
      </w:r>
      <w:r>
        <w:rPr>
          <w:rStyle w:val="SpecialCharTok"/>
        </w:rPr>
        <w:t xml:space="preserve">*</w:t>
      </w:r>
      <w:r>
        <w:rPr>
          <w:rStyle w:val="NormalTok"/>
        </w:rPr>
        <w:t xml:space="preserve">Rd_mep</w:t>
      </w:r>
      <w:r>
        <w:rPr>
          <w:rStyle w:val="SpecialCharTok"/>
        </w:rPr>
        <w:t xml:space="preserve">/</w:t>
      </w:r>
      <w:r>
        <w:rPr>
          <w:rStyle w:val="DecValTok"/>
        </w:rPr>
        <w:t xml:space="preserve">100</w:t>
      </w:r>
      <w:r>
        <w:rPr>
          <w:rStyle w:val="NormalTok"/>
        </w:rPr>
        <w:t xml:space="preserve">, </w:t>
      </w:r>
      <w:r>
        <w:rPr>
          <w:rStyle w:val="AttributeTok"/>
        </w:rPr>
        <w:t xml:space="preserve">ymax =</w:t>
      </w:r>
      <w:r>
        <w:rPr>
          <w:rStyle w:val="NormalTok"/>
        </w:rPr>
        <w:t xml:space="preserve"> Rd </w:t>
      </w:r>
      <w:r>
        <w:rPr>
          <w:rStyle w:val="SpecialCharTok"/>
        </w:rPr>
        <w:t xml:space="preserve">+</w:t>
      </w:r>
      <w:r>
        <w:rPr>
          <w:rStyle w:val="NormalTok"/>
        </w:rPr>
        <w:t xml:space="preserve"> Rd</w:t>
      </w:r>
      <w:r>
        <w:rPr>
          <w:rStyle w:val="SpecialCharTok"/>
        </w:rPr>
        <w:t xml:space="preserve">*</w:t>
      </w:r>
      <w:r>
        <w:rPr>
          <w:rStyle w:val="NormalTok"/>
        </w:rPr>
        <w:t xml:space="preserve">Rd_mep</w:t>
      </w:r>
      <w:r>
        <w:rPr>
          <w:rStyle w:val="SpecialCharTok"/>
        </w:rPr>
        <w:t xml:space="preserve">/</w:t>
      </w:r>
      <w:r>
        <w:rPr>
          <w:rStyle w:val="DecValTok"/>
        </w:rPr>
        <w:t xml:space="preserve">100</w:t>
      </w:r>
      <w:r>
        <w:rPr>
          <w:rStyle w:val="NormalTok"/>
        </w:rPr>
        <w:t xml:space="preserve">)) </w:t>
      </w:r>
      <w:r>
        <w:rPr>
          <w:rStyle w:val="SpecialCharTok"/>
        </w:rPr>
        <w:t xml:space="preserve">+</w:t>
      </w:r>
      <w:r>
        <w:br/>
      </w:r>
      <w:r>
        <w:rPr>
          <w:rStyle w:val="NormalTok"/>
        </w:rPr>
        <w:t xml:space="preserve">  </w:t>
      </w:r>
      <w:r>
        <w:rPr>
          <w:rStyle w:val="FunctionTok"/>
        </w:rPr>
        <w:t xml:space="preserve">labs</w:t>
      </w:r>
      <w:r>
        <w:rPr>
          <w:rStyle w:val="NormalTok"/>
        </w:rPr>
        <w:t xml:space="preserve">(</w:t>
      </w:r>
      <w:r>
        <w:br/>
      </w:r>
      <w:r>
        <w:rPr>
          <w:rStyle w:val="NormalTok"/>
        </w:rPr>
        <w:t xml:space="preserve">    </w:t>
      </w:r>
      <w:r>
        <w:rPr>
          <w:rStyle w:val="AttributeTok"/>
        </w:rPr>
        <w:t xml:space="preserve">x =</w:t>
      </w:r>
      <w:r>
        <w:rPr>
          <w:rStyle w:val="NormalTok"/>
        </w:rPr>
        <w:t xml:space="preserve"> </w:t>
      </w:r>
      <w:r>
        <w:rPr>
          <w:rStyle w:val="StringTok"/>
        </w:rPr>
        <w:t xml:space="preserve">"Land cover code"</w:t>
      </w:r>
      <w:r>
        <w:rPr>
          <w:rStyle w:val="NormalTok"/>
        </w:rPr>
        <w:t xml:space="preserve">,</w:t>
      </w:r>
      <w:r>
        <w:br/>
      </w:r>
      <w:r>
        <w:rPr>
          <w:rStyle w:val="NormalTok"/>
        </w:rPr>
        <w:t xml:space="preserve">    </w:t>
      </w:r>
      <w:r>
        <w:rPr>
          <w:rStyle w:val="AttributeTok"/>
        </w:rPr>
        <w:t xml:space="preserve">y =</w:t>
      </w:r>
      <w:r>
        <w:rPr>
          <w:rStyle w:val="NormalTok"/>
        </w:rPr>
        <w:t xml:space="preserve"> </w:t>
      </w:r>
      <w:r>
        <w:rPr>
          <w:rStyle w:val="StringTok"/>
        </w:rPr>
        <w:t xml:space="preserve">"AGB (ton (DM)/ha)"</w:t>
      </w:r>
      <w:r>
        <w:br/>
      </w:r>
      <w:r>
        <w:rPr>
          <w:rStyle w:val="NormalTok"/>
        </w:rPr>
        <w:t xml:space="preserve">  )</w:t>
      </w:r>
    </w:p>
    <w:p>
      <w:pPr>
        <w:pStyle w:val="FirstParagraph"/>
      </w:pPr>
      <w:r>
        <w:drawing>
          <wp:inline>
            <wp:extent cx="5943600" cy="4754880"/>
            <wp:effectExtent b="0" l="0" r="0" t="0"/>
            <wp:docPr descr="" title="" id="167" name="Picture"/>
            <a:graphic>
              <a:graphicData uri="http://schemas.openxmlformats.org/drawingml/2006/picture">
                <pic:pic>
                  <pic:nvPicPr>
                    <pic:cNvPr descr="main-training-report_files/figure-docx/ex-93-code-1.png" id="168" name="Picture"/>
                    <pic:cNvPicPr>
                      <a:picLocks noChangeArrowheads="1" noChangeAspect="1"/>
                    </pic:cNvPicPr>
                  </pic:nvPicPr>
                  <pic:blipFill>
                    <a:blip r:embed="rId166"/>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We can use an additional package:</w:t>
      </w:r>
      <w:r>
        <w:t xml:space="preserve"> </w:t>
      </w:r>
      <w:r>
        <w:rPr>
          <w:rStyle w:val="VerbatimChar"/>
        </w:rPr>
        <w:t xml:space="preserve">kableExtra</w:t>
      </w:r>
      <w:r>
        <w:t xml:space="preserve">, to customize tables with adding extra headers and even colors. However this package focuses on HTML and PDF outputs, for DOCX, we stick to simple</w:t>
      </w:r>
      <w:r>
        <w:t xml:space="preserve"> </w:t>
      </w:r>
      <w:r>
        <w:rPr>
          <w:rStyle w:val="VerbatimChar"/>
        </w:rPr>
        <w:t xml:space="preserve">kable()</w:t>
      </w:r>
      <w:r>
        <w:t xml:space="preserve"> </w:t>
      </w:r>
      <w:r>
        <w:t xml:space="preserve">function. Let’s show the totals for AGB:</w:t>
      </w:r>
    </w:p>
    <w:p>
      <w:pPr>
        <w:pStyle w:val="SourceCode"/>
      </w:pPr>
      <w:r>
        <w:rPr>
          <w:rStyle w:val="NormalTok"/>
        </w:rPr>
        <w:t xml:space="preserve">tab_agb </w:t>
      </w:r>
      <w:r>
        <w:rPr>
          <w:rStyle w:val="OtherTok"/>
        </w:rPr>
        <w:t xml:space="preserve">&lt;-</w:t>
      </w:r>
      <w:r>
        <w:rPr>
          <w:rStyle w:val="NormalTok"/>
        </w:rPr>
        <w:t xml:space="preserve"> res3_agb</w:t>
      </w:r>
      <w:r>
        <w:rPr>
          <w:rStyle w:val="SpecialCharTok"/>
        </w:rPr>
        <w:t xml:space="preserve">$</w:t>
      </w:r>
      <w:r>
        <w:rPr>
          <w:rStyle w:val="NormalTok"/>
        </w:rPr>
        <w:t xml:space="preserve">totals_d </w:t>
      </w:r>
      <w:r>
        <w:rPr>
          <w:rStyle w:val="SpecialCharTok"/>
        </w:rPr>
        <w:t xml:space="preserve">|&gt;</w:t>
      </w:r>
      <w:r>
        <w:br/>
      </w:r>
      <w:r>
        <w:rPr>
          <w:rStyle w:val="NormalTok"/>
        </w:rPr>
        <w:t xml:space="preserve">  </w:t>
      </w:r>
      <w:r>
        <w:rPr>
          <w:rStyle w:val="FunctionTok"/>
        </w:rPr>
        <w:t xml:space="preserve">select</w:t>
      </w:r>
      <w:r>
        <w:rPr>
          <w:rStyle w:val="NormalTok"/>
        </w:rPr>
        <w:t xml:space="preserve">(lc_no, Xd, Xd_mep, Xtot, Yd, Yd_mep, Rd, Rd_mep, Ytot) </w:t>
      </w:r>
      <w:r>
        <w:rPr>
          <w:rStyle w:val="SpecialCharTok"/>
        </w:rPr>
        <w:t xml:space="preserve">|&gt;</w:t>
      </w:r>
      <w:r>
        <w:br/>
      </w:r>
      <w:r>
        <w:rPr>
          <w:rStyle w:val="NormalTok"/>
        </w:rPr>
        <w:t xml:space="preserve">  </w:t>
      </w:r>
      <w:r>
        <w:rPr>
          <w:rStyle w:val="FunctionTok"/>
        </w:rPr>
        <w:t xml:space="preserve">filter</w:t>
      </w:r>
      <w:r>
        <w:rPr>
          <w:rStyle w:val="NormalTok"/>
        </w:rPr>
        <w:t xml:space="preserve">(lc_no </w:t>
      </w:r>
      <w:r>
        <w:rPr>
          <w:rStyle w:val="SpecialCharTok"/>
        </w:rPr>
        <w:t xml:space="preserve">&lt;=</w:t>
      </w:r>
      <w:r>
        <w:rPr>
          <w:rStyle w:val="NormalTok"/>
        </w:rPr>
        <w:t xml:space="preserve"> </w:t>
      </w:r>
      <w:r>
        <w:rPr>
          <w:rStyle w:val="DecValTok"/>
        </w:rPr>
        <w:t xml:space="preserve">22</w:t>
      </w:r>
      <w:r>
        <w:rPr>
          <w:rStyle w:val="NormalTok"/>
        </w:rPr>
        <w:t xml:space="preserve"> </w:t>
      </w:r>
      <w:r>
        <w:rPr>
          <w:rStyle w:val="SpecialCharTok"/>
        </w:rPr>
        <w:t xml:space="preserve">|</w:t>
      </w:r>
      <w:r>
        <w:rPr>
          <w:rStyle w:val="NormalTok"/>
        </w:rPr>
        <w:t xml:space="preserve"> lc_no </w:t>
      </w:r>
      <w:r>
        <w:rPr>
          <w:rStyle w:val="SpecialCharTok"/>
        </w:rPr>
        <w:t xml:space="preserve">&gt;=</w:t>
      </w:r>
      <w:r>
        <w:rPr>
          <w:rStyle w:val="NormalTok"/>
        </w:rPr>
        <w:t xml:space="preserve"> </w:t>
      </w:r>
      <w:r>
        <w:rPr>
          <w:rStyle w:val="DecValTok"/>
        </w:rPr>
        <w:t xml:space="preserve">160</w:t>
      </w:r>
      <w:r>
        <w:rPr>
          <w:rStyle w:val="NormalTok"/>
        </w:rPr>
        <w:t xml:space="preserve">)</w:t>
      </w:r>
      <w:r>
        <w:br/>
      </w:r>
      <w:r>
        <w:br/>
      </w:r>
      <w:r>
        <w:br/>
      </w:r>
      <w:r>
        <w:rPr>
          <w:rStyle w:val="ControlFlowTok"/>
        </w:rPr>
        <w:t xml:space="preserve">if</w:t>
      </w:r>
      <w:r>
        <w:rPr>
          <w:rStyle w:val="NormalTok"/>
        </w:rPr>
        <w:t xml:space="preserve"> (knitr</w:t>
      </w:r>
      <w:r>
        <w:rPr>
          <w:rStyle w:val="SpecialCharTok"/>
        </w:rPr>
        <w:t xml:space="preserve">::</w:t>
      </w:r>
      <w:r>
        <w:rPr>
          <w:rStyle w:val="FunctionTok"/>
        </w:rPr>
        <w:t xml:space="preserve">is_html_output</w:t>
      </w:r>
      <w:r>
        <w:rPr>
          <w:rStyle w:val="NormalTok"/>
        </w:rPr>
        <w:t xml:space="preserve">() </w:t>
      </w:r>
      <w:r>
        <w:rPr>
          <w:rStyle w:val="SpecialCharTok"/>
        </w:rPr>
        <w:t xml:space="preserve">|</w:t>
      </w:r>
      <w:r>
        <w:rPr>
          <w:rStyle w:val="NormalTok"/>
        </w:rPr>
        <w:t xml:space="preserve"> knitr</w:t>
      </w:r>
      <w:r>
        <w:rPr>
          <w:rStyle w:val="SpecialCharTok"/>
        </w:rPr>
        <w:t xml:space="preserve">::</w:t>
      </w:r>
      <w:r>
        <w:rPr>
          <w:rStyle w:val="FunctionTok"/>
        </w:rPr>
        <w:t xml:space="preserve">is_latex_output</w:t>
      </w:r>
      <w:r>
        <w:rPr>
          <w:rStyle w:val="NormalTok"/>
        </w:rPr>
        <w:t xml:space="preserve">()){</w:t>
      </w:r>
      <w:r>
        <w:br/>
      </w:r>
      <w:r>
        <w:rPr>
          <w:rStyle w:val="NormalTok"/>
        </w:rPr>
        <w:t xml:space="preserve">  </w:t>
      </w:r>
      <w:r>
        <w:br/>
      </w:r>
      <w:r>
        <w:rPr>
          <w:rStyle w:val="NormalTok"/>
        </w:rPr>
        <w:t xml:space="preserve">  </w:t>
      </w:r>
      <w:r>
        <w:rPr>
          <w:rStyle w:val="FunctionTok"/>
        </w:rPr>
        <w:t xml:space="preserve">kbl</w:t>
      </w:r>
      <w:r>
        <w:rPr>
          <w:rStyle w:val="NormalTok"/>
        </w:rPr>
        <w:t xml:space="preserve">(</w:t>
      </w:r>
      <w:r>
        <w:br/>
      </w:r>
      <w:r>
        <w:rPr>
          <w:rStyle w:val="NormalTok"/>
        </w:rPr>
        <w:t xml:space="preserve">  tab_agb,</w:t>
      </w:r>
      <w:r>
        <w:br/>
      </w:r>
      <w:r>
        <w:rPr>
          <w:rStyle w:val="NormalTok"/>
        </w:rPr>
        <w:t xml:space="preserve">  </w:t>
      </w:r>
      <w:r>
        <w:rPr>
          <w:rStyle w:val="AttributeTok"/>
        </w:rPr>
        <w:t xml:space="preserve">col.names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"Land cover"</w:t>
      </w:r>
      <w:r>
        <w:rPr>
          <w:rStyle w:val="NormalTok"/>
        </w:rPr>
        <w:t xml:space="preserve">, </w:t>
      </w:r>
      <w:r>
        <w:rPr>
          <w:rStyle w:val="StringTok"/>
        </w:rPr>
        <w:t xml:space="preserve">"prop."</w:t>
      </w:r>
      <w:r>
        <w:rPr>
          <w:rStyle w:val="NormalTok"/>
        </w:rPr>
        <w:t xml:space="preserve">, </w:t>
      </w:r>
      <w:r>
        <w:rPr>
          <w:rStyle w:val="StringTok"/>
        </w:rPr>
        <w:t xml:space="preserve">"U (perc)"</w:t>
      </w:r>
      <w:r>
        <w:rPr>
          <w:rStyle w:val="NormalTok"/>
        </w:rPr>
        <w:t xml:space="preserve">, </w:t>
      </w:r>
      <w:r>
        <w:rPr>
          <w:rStyle w:val="StringTok"/>
        </w:rPr>
        <w:t xml:space="preserve">"tot."</w:t>
      </w:r>
      <w:r>
        <w:rPr>
          <w:rStyle w:val="NormalTok"/>
        </w:rPr>
        <w:t xml:space="preserve">, </w:t>
      </w:r>
      <w:r>
        <w:rPr>
          <w:rStyle w:val="StringTok"/>
        </w:rPr>
        <w:t xml:space="preserve">"prop."</w:t>
      </w:r>
      <w:r>
        <w:rPr>
          <w:rStyle w:val="NormalTok"/>
        </w:rPr>
        <w:t xml:space="preserve">, </w:t>
      </w:r>
      <w:r>
        <w:rPr>
          <w:rStyle w:val="StringTok"/>
        </w:rPr>
        <w:t xml:space="preserve">"U (perc)"</w:t>
      </w:r>
      <w:r>
        <w:rPr>
          <w:rStyle w:val="NormalTok"/>
        </w:rPr>
        <w:t xml:space="preserve">, </w:t>
      </w:r>
      <w:r>
        <w:br/>
      </w:r>
      <w:r>
        <w:rPr>
          <w:rStyle w:val="NormalTok"/>
        </w:rPr>
        <w:t xml:space="preserve">    </w:t>
      </w:r>
      <w:r>
        <w:rPr>
          <w:rStyle w:val="StringTok"/>
        </w:rPr>
        <w:t xml:space="preserve">"ton (DM)/ha"</w:t>
      </w:r>
      <w:r>
        <w:rPr>
          <w:rStyle w:val="NormalTok"/>
        </w:rPr>
        <w:t xml:space="preserve">, </w:t>
      </w:r>
      <w:r>
        <w:rPr>
          <w:rStyle w:val="StringTok"/>
        </w:rPr>
        <w:t xml:space="preserve">"U (perc)"</w:t>
      </w:r>
      <w:r>
        <w:rPr>
          <w:rStyle w:val="NormalTok"/>
        </w:rPr>
        <w:t xml:space="preserve">, </w:t>
      </w:r>
      <w:r>
        <w:rPr>
          <w:rStyle w:val="StringTok"/>
        </w:rPr>
        <w:t xml:space="preserve">"tot."</w:t>
      </w:r>
      <w:r>
        <w:rPr>
          <w:rStyle w:val="NormalTok"/>
        </w:rPr>
        <w:t xml:space="preserve"> </w:t>
      </w:r>
      <w:r>
        <w:br/>
      </w:r>
      <w:r>
        <w:rPr>
          <w:rStyle w:val="NormalTok"/>
        </w:rPr>
        <w:t xml:space="preserve">    ),</w:t>
      </w:r>
      <w:r>
        <w:br/>
      </w:r>
      <w:r>
        <w:rPr>
          <w:rStyle w:val="NormalTok"/>
        </w:rPr>
        <w:t xml:space="preserve">  </w:t>
      </w:r>
      <w:r>
        <w:rPr>
          <w:rStyle w:val="AttributeTok"/>
        </w:rPr>
        <w:t xml:space="preserve">format.args =</w:t>
      </w:r>
      <w:r>
        <w:rPr>
          <w:rStyle w:val="NormalTok"/>
        </w:rPr>
        <w:t xml:space="preserve"> </w:t>
      </w:r>
      <w:r>
        <w:rPr>
          <w:rStyle w:val="FunctionTok"/>
        </w:rPr>
        <w:t xml:space="preserve">list</w:t>
      </w:r>
      <w:r>
        <w:rPr>
          <w:rStyle w:val="NormalTok"/>
        </w:rPr>
        <w:t xml:space="preserve">(</w:t>
      </w:r>
      <w:r>
        <w:rPr>
          <w:rStyle w:val="AttributeTok"/>
        </w:rPr>
        <w:t xml:space="preserve">big.mark =</w:t>
      </w:r>
      <w:r>
        <w:rPr>
          <w:rStyle w:val="NormalTok"/>
        </w:rPr>
        <w:t xml:space="preserve"> </w:t>
      </w:r>
      <w:r>
        <w:rPr>
          <w:rStyle w:val="StringTok"/>
        </w:rPr>
        <w:t xml:space="preserve">","</w:t>
      </w:r>
      <w:r>
        <w:rPr>
          <w:rStyle w:val="NormalTok"/>
        </w:rPr>
        <w:t xml:space="preserve">, </w:t>
      </w:r>
      <w:r>
        <w:rPr>
          <w:rStyle w:val="Attribut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  </w:t>
      </w:r>
      <w:r>
        <w:rPr>
          <w:rStyle w:val="AttributeTok"/>
        </w:rPr>
        <w:t xml:space="preserve">booktabs =</w:t>
      </w:r>
      <w:r>
        <w:rPr>
          <w:rStyle w:val="NormalTok"/>
        </w:rPr>
        <w:t xml:space="preserve"> F</w:t>
      </w:r>
      <w:r>
        <w:br/>
      </w:r>
      <w:r>
        <w:rPr>
          <w:rStyle w:val="NormalTok"/>
        </w:rPr>
        <w:t xml:space="preserve">  ) </w:t>
      </w:r>
      <w:r>
        <w:rPr>
          <w:rStyle w:val="SpecialCharTok"/>
        </w:rPr>
        <w:t xml:space="preserve">|&gt;</w:t>
      </w:r>
      <w:r>
        <w:br/>
      </w:r>
      <w:r>
        <w:rPr>
          <w:rStyle w:val="NormalTok"/>
        </w:rPr>
        <w:t xml:space="preserve">  </w:t>
      </w:r>
      <w:r>
        <w:rPr>
          <w:rStyle w:val="FunctionTok"/>
        </w:rPr>
        <w:t xml:space="preserve">kable_styling</w:t>
      </w:r>
      <w:r>
        <w:rPr>
          <w:rStyle w:val="NormalTok"/>
        </w:rPr>
        <w:t xml:space="preserve">(</w:t>
      </w:r>
      <w:r>
        <w:br/>
      </w:r>
      <w:r>
        <w:rPr>
          <w:rStyle w:val="NormalTok"/>
        </w:rPr>
        <w:t xml:space="preserve">    </w:t>
      </w:r>
      <w:r>
        <w:rPr>
          <w:rStyle w:val="AttributeTok"/>
        </w:rPr>
        <w:t xml:space="preserve">bootstrap_options =</w:t>
      </w:r>
      <w:r>
        <w:rPr>
          <w:rStyle w:val="NormalTok"/>
        </w:rPr>
        <w:t xml:space="preserve"> </w:t>
      </w:r>
      <w:r>
        <w:rPr>
          <w:rStyle w:val="FunctionTok"/>
        </w:rPr>
        <w:t xml:space="preserve">c</w:t>
      </w:r>
      <w:r>
        <w:rPr>
          <w:rStyle w:val="NormalTok"/>
        </w:rPr>
        <w:t xml:space="preserve">(</w:t>
      </w:r>
      <w:r>
        <w:rPr>
          <w:rStyle w:val="StringTok"/>
        </w:rPr>
        <w:t xml:space="preserve">"bordered"</w:t>
      </w:r>
      <w:r>
        <w:rPr>
          <w:rStyle w:val="NormalTok"/>
        </w:rPr>
        <w:t xml:space="preserve">, </w:t>
      </w:r>
      <w:r>
        <w:rPr>
          <w:rStyle w:val="StringTok"/>
        </w:rPr>
        <w:t xml:space="preserve">"condensed"</w:t>
      </w:r>
      <w:r>
        <w:rPr>
          <w:rStyle w:val="NormalTok"/>
        </w:rPr>
        <w:t xml:space="preserve">, </w:t>
      </w:r>
      <w:r>
        <w:rPr>
          <w:rStyle w:val="StringTok"/>
        </w:rPr>
        <w:t xml:space="preserve">"responsive"</w:t>
      </w:r>
      <w:r>
        <w:rPr>
          <w:rStyle w:val="NormalTok"/>
        </w:rPr>
        <w:t xml:space="preserve">),</w:t>
      </w:r>
      <w:r>
        <w:br/>
      </w:r>
      <w:r>
        <w:rPr>
          <w:rStyle w:val="NormalTok"/>
        </w:rPr>
        <w:t xml:space="preserve">    </w:t>
      </w:r>
      <w:r>
        <w:rPr>
          <w:rStyle w:val="AttributeTok"/>
        </w:rPr>
        <w:t xml:space="preserve">full_width =</w:t>
      </w:r>
      <w:r>
        <w:rPr>
          <w:rStyle w:val="NormalTok"/>
        </w:rPr>
        <w:t xml:space="preserve"> </w:t>
      </w:r>
      <w:r>
        <w:rPr>
          <w:rStyle w:val="ConstantTok"/>
        </w:rPr>
        <w:t xml:space="preserve">FALSE</w:t>
      </w:r>
      <w:r>
        <w:br/>
      </w:r>
      <w:r>
        <w:rPr>
          <w:rStyle w:val="NormalTok"/>
        </w:rPr>
        <w:t xml:space="preserve">  ) </w:t>
      </w:r>
      <w:r>
        <w:rPr>
          <w:rStyle w:val="SpecialCharTok"/>
        </w:rPr>
        <w:t xml:space="preserve">|&gt;</w:t>
      </w:r>
      <w:r>
        <w:br/>
      </w:r>
      <w:r>
        <w:rPr>
          <w:rStyle w:val="NormalTok"/>
        </w:rPr>
        <w:t xml:space="preserve">  </w:t>
      </w:r>
      <w:r>
        <w:rPr>
          <w:rStyle w:val="FunctionTok"/>
        </w:rPr>
        <w:t xml:space="preserve">add_header_above</w:t>
      </w:r>
      <w:r>
        <w:rPr>
          <w:rStyle w:val="NormalTok"/>
        </w:rPr>
        <w:t xml:space="preserve">(</w:t>
      </w:r>
      <w:r>
        <w:br/>
      </w:r>
      <w:r>
        <w:rPr>
          <w:rStyle w:val="NormalTok"/>
        </w:rPr>
        <w:t xml:space="preserve">    </w:t>
      </w:r>
      <w:r>
        <w:rPr>
          <w:rStyle w:val="FunctionTok"/>
        </w:rPr>
        <w:t xml:space="preserve">c</w:t>
      </w:r>
      <w:r>
        <w:rPr>
          <w:rStyle w:val="NormalTok"/>
        </w:rPr>
        <w:t xml:space="preserve">(</w:t>
      </w:r>
      <w:r>
        <w:rPr>
          <w:rStyle w:val="StringTok"/>
        </w:rPr>
        <w:t xml:space="preserve">" "</w:t>
      </w:r>
      <w:r>
        <w:rPr>
          <w:rStyle w:val="NormalTok"/>
        </w:rPr>
        <w:t xml:space="preserve"> </w:t>
      </w:r>
      <w:r>
        <w:rPr>
          <w:rStyle w:val="OtherTok"/>
        </w:rPr>
        <w:t xml:space="preserve">=</w:t>
      </w:r>
      <w:r>
        <w:rPr>
          <w:rStyle w:val="NormalTok"/>
        </w:rPr>
        <w:t xml:space="preserve"> </w:t>
      </w:r>
      <w:r>
        <w:rPr>
          <w:rStyle w:val="DecValTok"/>
        </w:rPr>
        <w:t xml:space="preserve">1</w:t>
      </w:r>
      <w:r>
        <w:rPr>
          <w:rStyle w:val="NormalTok"/>
        </w:rPr>
        <w:t xml:space="preserve">, </w:t>
      </w:r>
      <w:r>
        <w:rPr>
          <w:rStyle w:val="StringTok"/>
        </w:rPr>
        <w:t xml:space="preserve">"Area"</w:t>
      </w:r>
      <w:r>
        <w:rPr>
          <w:rStyle w:val="NormalTok"/>
        </w:rPr>
        <w:t xml:space="preserve"> </w:t>
      </w:r>
      <w:r>
        <w:rPr>
          <w:rStyle w:val="OtherTok"/>
        </w:rPr>
        <w:t xml:space="preserve">=</w:t>
      </w:r>
      <w:r>
        <w:rPr>
          <w:rStyle w:val="NormalTok"/>
        </w:rPr>
        <w:t xml:space="preserve"> </w:t>
      </w:r>
      <w:r>
        <w:rPr>
          <w:rStyle w:val="DecValTok"/>
        </w:rPr>
        <w:t xml:space="preserve">3</w:t>
      </w:r>
      <w:r>
        <w:rPr>
          <w:rStyle w:val="NormalTok"/>
        </w:rPr>
        <w:t xml:space="preserve">, </w:t>
      </w:r>
      <w:r>
        <w:rPr>
          <w:rStyle w:val="StringTok"/>
        </w:rPr>
        <w:t xml:space="preserve">"AGB"</w:t>
      </w:r>
      <w:r>
        <w:rPr>
          <w:rStyle w:val="NormalTok"/>
        </w:rPr>
        <w:t xml:space="preserve"> </w:t>
      </w:r>
      <w:r>
        <w:rPr>
          <w:rStyle w:val="OtherTok"/>
        </w:rPr>
        <w:t xml:space="preserve">=</w:t>
      </w:r>
      <w:r>
        <w:rPr>
          <w:rStyle w:val="NormalTok"/>
        </w:rPr>
        <w:t xml:space="preserve"> </w:t>
      </w:r>
      <w:r>
        <w:rPr>
          <w:rStyle w:val="DecValTok"/>
        </w:rPr>
        <w:t xml:space="preserve">5</w:t>
      </w:r>
      <w:r>
        <w:rPr>
          <w:rStyle w:val="NormalTok"/>
        </w:rPr>
        <w:t xml:space="preserve">), </w:t>
      </w:r>
      <w:r>
        <w:rPr>
          <w:rStyle w:val="AttributeTok"/>
        </w:rPr>
        <w:t xml:space="preserve">border_left =</w:t>
      </w:r>
      <w:r>
        <w:rPr>
          <w:rStyle w:val="NormalTok"/>
        </w:rPr>
        <w:t xml:space="preserve"> T, </w:t>
      </w:r>
      <w:r>
        <w:rPr>
          <w:rStyle w:val="AttributeTok"/>
        </w:rPr>
        <w:t xml:space="preserve">border_right =</w:t>
      </w:r>
      <w:r>
        <w:rPr>
          <w:rStyle w:val="NormalTok"/>
        </w:rPr>
        <w:t xml:space="preserve"> T</w:t>
      </w:r>
      <w:r>
        <w:br/>
      </w:r>
      <w:r>
        <w:rPr>
          <w:rStyle w:val="NormalTok"/>
        </w:rPr>
        <w:t xml:space="preserve">    ) </w:t>
      </w:r>
      <w:r>
        <w:rPr>
          <w:rStyle w:val="SpecialCharTok"/>
        </w:rPr>
        <w:t xml:space="preserve">|&gt;</w:t>
      </w:r>
      <w:r>
        <w:br/>
      </w:r>
      <w:r>
        <w:rPr>
          <w:rStyle w:val="NormalTok"/>
        </w:rPr>
        <w:t xml:space="preserve">  </w:t>
      </w:r>
      <w:r>
        <w:rPr>
          <w:rStyle w:val="FunctionTok"/>
        </w:rPr>
        <w:t xml:space="preserve">column_spec</w:t>
      </w:r>
      <w:r>
        <w:rPr>
          <w:rStyle w:val="NormalTok"/>
        </w:rPr>
        <w:t xml:space="preserve">(</w:t>
      </w:r>
      <w:r>
        <w:rPr>
          <w:rStyle w:val="DecValTok"/>
        </w:rPr>
        <w:t xml:space="preserve">1</w:t>
      </w:r>
      <w:r>
        <w:rPr>
          <w:rStyle w:val="NormalTok"/>
        </w:rPr>
        <w:t xml:space="preserve">, </w:t>
      </w:r>
      <w:r>
        <w:rPr>
          <w:rStyle w:val="AttributeTok"/>
        </w:rPr>
        <w:t xml:space="preserve">border_left =</w:t>
      </w:r>
      <w:r>
        <w:rPr>
          <w:rStyle w:val="NormalTok"/>
        </w:rPr>
        <w:t xml:space="preserve"> T) </w:t>
      </w:r>
      <w:r>
        <w:rPr>
          <w:rStyle w:val="SpecialCharTok"/>
        </w:rPr>
        <w:t xml:space="preserve">|&gt;</w:t>
      </w:r>
      <w:r>
        <w:br/>
      </w:r>
      <w:r>
        <w:rPr>
          <w:rStyle w:val="NormalTok"/>
        </w:rPr>
        <w:t xml:space="preserve">  </w:t>
      </w:r>
      <w:r>
        <w:rPr>
          <w:rStyle w:val="FunctionTok"/>
        </w:rPr>
        <w:t xml:space="preserve">column_spec</w:t>
      </w:r>
      <w:r>
        <w:rPr>
          <w:rStyle w:val="NormalTok"/>
        </w:rPr>
        <w:t xml:space="preserve">(</w:t>
      </w:r>
      <w:r>
        <w:rPr>
          <w:rStyle w:val="DecValTok"/>
        </w:rPr>
        <w:t xml:space="preserve">9</w:t>
      </w:r>
      <w:r>
        <w:rPr>
          <w:rStyle w:val="NormalTok"/>
        </w:rPr>
        <w:t xml:space="preserve">, </w:t>
      </w:r>
      <w:r>
        <w:rPr>
          <w:rStyle w:val="AttributeTok"/>
        </w:rPr>
        <w:t xml:space="preserve">border_right =</w:t>
      </w:r>
      <w:r>
        <w:rPr>
          <w:rStyle w:val="NormalTok"/>
        </w:rPr>
        <w:t xml:space="preserve"> T)</w:t>
      </w:r>
      <w:r>
        <w:br/>
      </w:r>
      <w:r>
        <w:rPr>
          <w:rStyle w:val="NormalTok"/>
        </w:rPr>
        <w:t xml:space="preserve">  </w:t>
      </w:r>
      <w:r>
        <w:br/>
      </w:r>
      <w:r>
        <w:rPr>
          <w:rStyle w:val="NormalTok"/>
        </w:rPr>
        <w:t xml:space="preserve">} </w:t>
      </w:r>
      <w:r>
        <w:rPr>
          <w:rStyle w:val="ControlFlowTok"/>
        </w:rPr>
        <w:t xml:space="preserve">else</w:t>
      </w:r>
      <w:r>
        <w:rPr>
          <w:rStyle w:val="NormalTok"/>
        </w:rPr>
        <w:t xml:space="preserve"> {</w:t>
      </w:r>
      <w:r>
        <w:br/>
      </w:r>
      <w:r>
        <w:rPr>
          <w:rStyle w:val="NormalTok"/>
        </w:rPr>
        <w:t xml:space="preserve"> </w:t>
      </w:r>
      <w:r>
        <w:br/>
      </w:r>
      <w:r>
        <w:rPr>
          <w:rStyle w:val="NormalTok"/>
        </w:rPr>
        <w:t xml:space="preserve">  </w:t>
      </w:r>
      <w:r>
        <w:rPr>
          <w:rStyle w:val="FunctionTok"/>
        </w:rPr>
        <w:t xml:space="preserve">kable</w:t>
      </w:r>
      <w:r>
        <w:rPr>
          <w:rStyle w:val="NormalTok"/>
        </w:rPr>
        <w:t xml:space="preserve">(</w:t>
      </w:r>
      <w:r>
        <w:br/>
      </w:r>
      <w:r>
        <w:rPr>
          <w:rStyle w:val="NormalTok"/>
        </w:rPr>
        <w:t xml:space="preserve">  tab_agb,</w:t>
      </w:r>
      <w:r>
        <w:br/>
      </w:r>
      <w:r>
        <w:rPr>
          <w:rStyle w:val="NormalTok"/>
        </w:rPr>
        <w:t xml:space="preserve">  </w:t>
      </w:r>
      <w:r>
        <w:rPr>
          <w:rStyle w:val="AttributeTok"/>
        </w:rPr>
        <w:t xml:space="preserve">col.names =</w:t>
      </w:r>
      <w:r>
        <w:rPr>
          <w:rStyle w:val="NormalTok"/>
        </w:rPr>
        <w:t xml:space="preserve"> </w:t>
      </w:r>
      <w:r>
        <w:rPr>
          <w:rStyle w:val="FunctionTok"/>
        </w:rPr>
        <w:t xml:space="preserve">c</w:t>
      </w:r>
      <w:r>
        <w:rPr>
          <w:rStyle w:val="NormalTok"/>
        </w:rPr>
        <w:t xml:space="preserve">(</w:t>
      </w:r>
      <w:r>
        <w:br/>
      </w:r>
      <w:r>
        <w:rPr>
          <w:rStyle w:val="NormalTok"/>
        </w:rPr>
        <w:t xml:space="preserve">    </w:t>
      </w:r>
      <w:r>
        <w:rPr>
          <w:rStyle w:val="StringTok"/>
        </w:rPr>
        <w:t xml:space="preserve">"Land cover"</w:t>
      </w:r>
      <w:r>
        <w:rPr>
          <w:rStyle w:val="NormalTok"/>
        </w:rPr>
        <w:t xml:space="preserve">, </w:t>
      </w:r>
      <w:r>
        <w:rPr>
          <w:rStyle w:val="StringTok"/>
        </w:rPr>
        <w:t xml:space="preserve">"Area prop."</w:t>
      </w:r>
      <w:r>
        <w:rPr>
          <w:rStyle w:val="NormalTok"/>
        </w:rPr>
        <w:t xml:space="preserve">, </w:t>
      </w:r>
      <w:r>
        <w:rPr>
          <w:rStyle w:val="StringTok"/>
        </w:rPr>
        <w:t xml:space="preserve">"Area U (perc)"</w:t>
      </w:r>
      <w:r>
        <w:rPr>
          <w:rStyle w:val="NormalTok"/>
        </w:rPr>
        <w:t xml:space="preserve">, </w:t>
      </w:r>
      <w:r>
        <w:rPr>
          <w:rStyle w:val="StringTok"/>
        </w:rPr>
        <w:t xml:space="preserve">"Area tot. (ha)"</w:t>
      </w:r>
      <w:r>
        <w:rPr>
          <w:rStyle w:val="NormalTok"/>
        </w:rPr>
        <w:t xml:space="preserve">, </w:t>
      </w:r>
      <w:r>
        <w:rPr>
          <w:rStyle w:val="StringTok"/>
        </w:rPr>
        <w:t xml:space="preserve">"AGB prop."</w:t>
      </w:r>
      <w:r>
        <w:rPr>
          <w:rStyle w:val="NormalTok"/>
        </w:rPr>
        <w:t xml:space="preserve">,</w:t>
      </w:r>
      <w:r>
        <w:br/>
      </w:r>
      <w:r>
        <w:rPr>
          <w:rStyle w:val="NormalTok"/>
        </w:rPr>
        <w:t xml:space="preserve">    </w:t>
      </w:r>
      <w:r>
        <w:rPr>
          <w:rStyle w:val="StringTok"/>
        </w:rPr>
        <w:t xml:space="preserve">"AGB prop. U (perc)"</w:t>
      </w:r>
      <w:r>
        <w:rPr>
          <w:rStyle w:val="NormalTok"/>
        </w:rPr>
        <w:t xml:space="preserve">, </w:t>
      </w:r>
      <w:r>
        <w:rPr>
          <w:rStyle w:val="StringTok"/>
        </w:rPr>
        <w:t xml:space="preserve">"AGB (ton DM/ha)"</w:t>
      </w:r>
      <w:r>
        <w:rPr>
          <w:rStyle w:val="NormalTok"/>
        </w:rPr>
        <w:t xml:space="preserve">, </w:t>
      </w:r>
      <w:r>
        <w:rPr>
          <w:rStyle w:val="StringTok"/>
        </w:rPr>
        <w:t xml:space="preserve">"AGB U (perc)"</w:t>
      </w:r>
      <w:r>
        <w:rPr>
          <w:rStyle w:val="NormalTok"/>
        </w:rPr>
        <w:t xml:space="preserve">, </w:t>
      </w:r>
      <w:r>
        <w:rPr>
          <w:rStyle w:val="StringTok"/>
        </w:rPr>
        <w:t xml:space="preserve">"AGB tot. (tons)"</w:t>
      </w:r>
      <w:r>
        <w:rPr>
          <w:rStyle w:val="NormalTok"/>
        </w:rPr>
        <w:t xml:space="preserve"> </w:t>
      </w:r>
      <w:r>
        <w:br/>
      </w:r>
      <w:r>
        <w:rPr>
          <w:rStyle w:val="NormalTok"/>
        </w:rPr>
        <w:t xml:space="preserve">    ),</w:t>
      </w:r>
      <w:r>
        <w:br/>
      </w:r>
      <w:r>
        <w:rPr>
          <w:rStyle w:val="NormalTok"/>
        </w:rPr>
        <w:t xml:space="preserve">  </w:t>
      </w:r>
      <w:r>
        <w:rPr>
          <w:rStyle w:val="AttributeTok"/>
        </w:rPr>
        <w:t xml:space="preserve">format.args =</w:t>
      </w:r>
      <w:r>
        <w:rPr>
          <w:rStyle w:val="NormalTok"/>
        </w:rPr>
        <w:t xml:space="preserve"> </w:t>
      </w:r>
      <w:r>
        <w:rPr>
          <w:rStyle w:val="FunctionTok"/>
        </w:rPr>
        <w:t xml:space="preserve">list</w:t>
      </w:r>
      <w:r>
        <w:rPr>
          <w:rStyle w:val="NormalTok"/>
        </w:rPr>
        <w:t xml:space="preserve">(</w:t>
      </w:r>
      <w:r>
        <w:rPr>
          <w:rStyle w:val="AttributeTok"/>
        </w:rPr>
        <w:t xml:space="preserve">big.mark =</w:t>
      </w:r>
      <w:r>
        <w:rPr>
          <w:rStyle w:val="NormalTok"/>
        </w:rPr>
        <w:t xml:space="preserve"> </w:t>
      </w:r>
      <w:r>
        <w:rPr>
          <w:rStyle w:val="StringTok"/>
        </w:rPr>
        <w:t xml:space="preserve">","</w:t>
      </w:r>
      <w:r>
        <w:rPr>
          <w:rStyle w:val="NormalTok"/>
        </w:rPr>
        <w:t xml:space="preserve">, </w:t>
      </w:r>
      <w:r>
        <w:rPr>
          <w:rStyle w:val="AttributeTok"/>
        </w:rPr>
        <w:t xml:space="preserve">digits =</w:t>
      </w:r>
      <w:r>
        <w:rPr>
          <w:rStyle w:val="NormalTok"/>
        </w:rPr>
        <w:t xml:space="preserve"> </w:t>
      </w:r>
      <w:r>
        <w:rPr>
          <w:rStyle w:val="DecValTok"/>
        </w:rPr>
        <w:t xml:space="preserve">2</w:t>
      </w:r>
      <w:r>
        <w:rPr>
          <w:rStyle w:val="NormalTok"/>
        </w:rPr>
        <w:t xml:space="preserve">)</w:t>
      </w:r>
      <w:r>
        <w:br/>
      </w:r>
      <w:r>
        <w:rPr>
          <w:rStyle w:val="NormalTok"/>
        </w:rPr>
        <w:t xml:space="preserve">  )</w:t>
      </w:r>
      <w:r>
        <w:br/>
      </w:r>
      <w:r>
        <w:br/>
      </w:r>
      <w:r>
        <w:rPr>
          <w:rStyle w:val="NormalTok"/>
        </w:rPr>
        <w:t xml:space="preserve">}</w:t>
      </w:r>
    </w:p>
    <w:tbl>
      <w:tblPr>
        <w:tblStyle w:val="Table"/>
        <w:tblW w:type="pct" w:w="5000"/>
        <w:tblLayout w:type="fixed"/>
        <w:tblLook w:firstRow="1" w:lastRow="0" w:firstColumn="0" w:lastColumn="0" w:noHBand="0" w:noVBand="0" w:val="0020"/>
      </w:tblPr>
      <w:tblGrid>
        <w:gridCol w:w="696"/>
        <w:gridCol w:w="696"/>
        <w:gridCol w:w="887"/>
        <w:gridCol w:w="950"/>
        <w:gridCol w:w="633"/>
        <w:gridCol w:w="1203"/>
        <w:gridCol w:w="1013"/>
        <w:gridCol w:w="823"/>
        <w:gridCol w:w="1013"/>
      </w:tblGrid>
      <w:tr>
        <w:trPr>
          <w:tblHeader w:val="on"/>
        </w:trPr>
        <w:tc>
          <w:tcPr/>
          <w:p>
            <w:pPr>
              <w:pStyle w:val="Compact"/>
              <w:jc w:val="right"/>
            </w:pPr>
            <w:r>
              <w:t xml:space="preserve">Land cover</w:t>
            </w:r>
          </w:p>
        </w:tc>
        <w:tc>
          <w:tcPr/>
          <w:p>
            <w:pPr>
              <w:pStyle w:val="Compact"/>
              <w:jc w:val="right"/>
            </w:pPr>
            <w:r>
              <w:t xml:space="preserve">Area prop.</w:t>
            </w:r>
          </w:p>
        </w:tc>
        <w:tc>
          <w:tcPr/>
          <w:p>
            <w:pPr>
              <w:pStyle w:val="Compact"/>
              <w:jc w:val="right"/>
            </w:pPr>
            <w:r>
              <w:t xml:space="preserve">Area U (perc)</w:t>
            </w:r>
          </w:p>
        </w:tc>
        <w:tc>
          <w:tcPr/>
          <w:p>
            <w:pPr>
              <w:pStyle w:val="Compact"/>
              <w:jc w:val="right"/>
            </w:pPr>
            <w:r>
              <w:t xml:space="preserve">Area tot. (ha)</w:t>
            </w:r>
          </w:p>
        </w:tc>
        <w:tc>
          <w:tcPr/>
          <w:p>
            <w:pPr>
              <w:pStyle w:val="Compact"/>
              <w:jc w:val="right"/>
            </w:pPr>
            <w:r>
              <w:t xml:space="preserve">AGB prop.</w:t>
            </w:r>
          </w:p>
        </w:tc>
        <w:tc>
          <w:tcPr/>
          <w:p>
            <w:pPr>
              <w:pStyle w:val="Compact"/>
              <w:jc w:val="right"/>
            </w:pPr>
            <w:r>
              <w:t xml:space="preserve">AGB prop. U (perc)</w:t>
            </w:r>
          </w:p>
        </w:tc>
        <w:tc>
          <w:tcPr/>
          <w:p>
            <w:pPr>
              <w:pStyle w:val="Compact"/>
              <w:jc w:val="right"/>
            </w:pPr>
            <w:r>
              <w:t xml:space="preserve">AGB (ton DM/ha)</w:t>
            </w:r>
          </w:p>
        </w:tc>
        <w:tc>
          <w:tcPr/>
          <w:p>
            <w:pPr>
              <w:pStyle w:val="Compact"/>
              <w:jc w:val="right"/>
            </w:pPr>
            <w:r>
              <w:t xml:space="preserve">AGB U (perc)</w:t>
            </w:r>
          </w:p>
        </w:tc>
        <w:tc>
          <w:tcPr/>
          <w:p>
            <w:pPr>
              <w:pStyle w:val="Compact"/>
              <w:jc w:val="right"/>
            </w:pPr>
            <w:r>
              <w:t xml:space="preserve">AGB tot. (tons)</w:t>
            </w:r>
          </w:p>
        </w:tc>
      </w:tr>
      <w:tr>
        <w:tc>
          <w:tcPr/>
          <w:p>
            <w:pPr>
              <w:pStyle w:val="Compact"/>
              <w:jc w:val="right"/>
            </w:pPr>
            <w:r>
              <w:t xml:space="preserve">11</w:t>
            </w:r>
          </w:p>
        </w:tc>
        <w:tc>
          <w:tcPr/>
          <w:p>
            <w:pPr>
              <w:pStyle w:val="Compact"/>
              <w:jc w:val="right"/>
            </w:pPr>
            <w:r>
              <w:t xml:space="preserve">0.00525</w:t>
            </w:r>
          </w:p>
        </w:tc>
        <w:tc>
          <w:tcPr/>
          <w:p>
            <w:pPr>
              <w:pStyle w:val="Compact"/>
              <w:jc w:val="right"/>
            </w:pPr>
            <w:r>
              <w:t xml:space="preserve">47.4</w:t>
            </w:r>
          </w:p>
        </w:tc>
        <w:tc>
          <w:tcPr/>
          <w:p>
            <w:pPr>
              <w:pStyle w:val="Compact"/>
              <w:jc w:val="right"/>
            </w:pPr>
            <w:r>
              <w:t xml:space="preserve">124,260</w:t>
            </w:r>
          </w:p>
        </w:tc>
        <w:tc>
          <w:tcPr/>
          <w:p>
            <w:pPr>
              <w:pStyle w:val="Compact"/>
              <w:jc w:val="right"/>
            </w:pPr>
            <w:r>
              <w:t xml:space="preserve">1.297</w:t>
            </w:r>
          </w:p>
        </w:tc>
        <w:tc>
          <w:tcPr/>
          <w:p>
            <w:pPr>
              <w:pStyle w:val="Compact"/>
              <w:jc w:val="right"/>
            </w:pPr>
            <w:r>
              <w:t xml:space="preserve">60.0</w:t>
            </w:r>
          </w:p>
        </w:tc>
        <w:tc>
          <w:tcPr/>
          <w:p>
            <w:pPr>
              <w:pStyle w:val="Compact"/>
              <w:jc w:val="right"/>
            </w:pPr>
            <w:r>
              <w:t xml:space="preserve">247</w:t>
            </w:r>
          </w:p>
        </w:tc>
        <w:tc>
          <w:tcPr/>
          <w:p>
            <w:pPr>
              <w:pStyle w:val="Compact"/>
              <w:jc w:val="right"/>
            </w:pPr>
            <w:r>
              <w:t xml:space="preserve">35.2</w:t>
            </w:r>
          </w:p>
        </w:tc>
        <w:tc>
          <w:tcPr/>
          <w:p>
            <w:pPr>
              <w:pStyle w:val="Compact"/>
              <w:jc w:val="right"/>
            </w:pPr>
            <w:r>
              <w:t xml:space="preserve">3.1e+07</w:t>
            </w:r>
          </w:p>
        </w:tc>
      </w:tr>
      <w:tr>
        <w:tc>
          <w:tcPr/>
          <w:p>
            <w:pPr>
              <w:pStyle w:val="Compact"/>
              <w:jc w:val="right"/>
            </w:pPr>
            <w:r>
              <w:t xml:space="preserve">12</w:t>
            </w:r>
          </w:p>
        </w:tc>
        <w:tc>
          <w:tcPr/>
          <w:p>
            <w:pPr>
              <w:pStyle w:val="Compact"/>
              <w:jc w:val="right"/>
            </w:pPr>
            <w:r>
              <w:t xml:space="preserve">0.15406</w:t>
            </w:r>
          </w:p>
        </w:tc>
        <w:tc>
          <w:tcPr/>
          <w:p>
            <w:pPr>
              <w:pStyle w:val="Compact"/>
              <w:jc w:val="right"/>
            </w:pPr>
            <w:r>
              <w:t xml:space="preserve">6.2</w:t>
            </w:r>
          </w:p>
        </w:tc>
        <w:tc>
          <w:tcPr/>
          <w:p>
            <w:pPr>
              <w:pStyle w:val="Compact"/>
              <w:jc w:val="right"/>
            </w:pPr>
            <w:r>
              <w:t xml:space="preserve">3,648,029</w:t>
            </w:r>
          </w:p>
        </w:tc>
        <w:tc>
          <w:tcPr/>
          <w:p>
            <w:pPr>
              <w:pStyle w:val="Compact"/>
              <w:jc w:val="right"/>
            </w:pPr>
            <w:r>
              <w:t xml:space="preserve">15.750</w:t>
            </w:r>
          </w:p>
        </w:tc>
        <w:tc>
          <w:tcPr/>
          <w:p>
            <w:pPr>
              <w:pStyle w:val="Compact"/>
              <w:jc w:val="right"/>
            </w:pPr>
            <w:r>
              <w:t xml:space="preserve">8.1</w:t>
            </w:r>
          </w:p>
        </w:tc>
        <w:tc>
          <w:tcPr/>
          <w:p>
            <w:pPr>
              <w:pStyle w:val="Compact"/>
              <w:jc w:val="right"/>
            </w:pPr>
            <w:r>
              <w:t xml:space="preserve">102</w:t>
            </w:r>
          </w:p>
        </w:tc>
        <w:tc>
          <w:tcPr/>
          <w:p>
            <w:pPr>
              <w:pStyle w:val="Compact"/>
              <w:jc w:val="right"/>
            </w:pPr>
            <w:r>
              <w:t xml:space="preserve">5.5</w:t>
            </w:r>
          </w:p>
        </w:tc>
        <w:tc>
          <w:tcPr/>
          <w:p>
            <w:pPr>
              <w:pStyle w:val="Compact"/>
              <w:jc w:val="right"/>
            </w:pPr>
            <w:r>
              <w:t xml:space="preserve">3.7e+08</w:t>
            </w:r>
          </w:p>
        </w:tc>
      </w:tr>
      <w:tr>
        <w:tc>
          <w:tcPr/>
          <w:p>
            <w:pPr>
              <w:pStyle w:val="Compact"/>
              <w:jc w:val="right"/>
            </w:pPr>
            <w:r>
              <w:t xml:space="preserve">13</w:t>
            </w:r>
          </w:p>
        </w:tc>
        <w:tc>
          <w:tcPr/>
          <w:p>
            <w:pPr>
              <w:pStyle w:val="Compact"/>
              <w:jc w:val="right"/>
            </w:pPr>
            <w:r>
              <w:t xml:space="preserve">0.01993</w:t>
            </w:r>
          </w:p>
        </w:tc>
        <w:tc>
          <w:tcPr/>
          <w:p>
            <w:pPr>
              <w:pStyle w:val="Compact"/>
              <w:jc w:val="right"/>
            </w:pPr>
            <w:r>
              <w:t xml:space="preserve">23.9</w:t>
            </w:r>
          </w:p>
        </w:tc>
        <w:tc>
          <w:tcPr/>
          <w:p>
            <w:pPr>
              <w:pStyle w:val="Compact"/>
              <w:jc w:val="right"/>
            </w:pPr>
            <w:r>
              <w:t xml:space="preserve">471,951</w:t>
            </w:r>
          </w:p>
        </w:tc>
        <w:tc>
          <w:tcPr/>
          <w:p>
            <w:pPr>
              <w:pStyle w:val="Compact"/>
              <w:jc w:val="right"/>
            </w:pPr>
            <w:r>
              <w:t xml:space="preserve">0.845</w:t>
            </w:r>
          </w:p>
        </w:tc>
        <w:tc>
          <w:tcPr/>
          <w:p>
            <w:pPr>
              <w:pStyle w:val="Compact"/>
              <w:jc w:val="right"/>
            </w:pPr>
            <w:r>
              <w:t xml:space="preserve">35.3</w:t>
            </w:r>
          </w:p>
        </w:tc>
        <w:tc>
          <w:tcPr/>
          <w:p>
            <w:pPr>
              <w:pStyle w:val="Compact"/>
              <w:jc w:val="right"/>
            </w:pPr>
            <w:r>
              <w:t xml:space="preserve">42</w:t>
            </w:r>
          </w:p>
        </w:tc>
        <w:tc>
          <w:tcPr/>
          <w:p>
            <w:pPr>
              <w:pStyle w:val="Compact"/>
              <w:jc w:val="right"/>
            </w:pPr>
            <w:r>
              <w:t xml:space="preserve">22.6</w:t>
            </w:r>
          </w:p>
        </w:tc>
        <w:tc>
          <w:tcPr/>
          <w:p>
            <w:pPr>
              <w:pStyle w:val="Compact"/>
              <w:jc w:val="right"/>
            </w:pPr>
            <w:r>
              <w:t xml:space="preserve">2.0e+07</w:t>
            </w:r>
          </w:p>
        </w:tc>
      </w:tr>
      <w:tr>
        <w:tc>
          <w:tcPr/>
          <w:p>
            <w:pPr>
              <w:pStyle w:val="Compact"/>
              <w:jc w:val="right"/>
            </w:pPr>
            <w:r>
              <w:t xml:space="preserve">14</w:t>
            </w:r>
          </w:p>
        </w:tc>
        <w:tc>
          <w:tcPr/>
          <w:p>
            <w:pPr>
              <w:pStyle w:val="Compact"/>
              <w:jc w:val="right"/>
            </w:pPr>
            <w:r>
              <w:t xml:space="preserve">0.00107</w:t>
            </w:r>
          </w:p>
        </w:tc>
        <w:tc>
          <w:tcPr/>
          <w:p>
            <w:pPr>
              <w:pStyle w:val="Compact"/>
              <w:jc w:val="right"/>
            </w:pPr>
            <w:r>
              <w:t xml:space="preserve">101.4</w:t>
            </w:r>
          </w:p>
        </w:tc>
        <w:tc>
          <w:tcPr/>
          <w:p>
            <w:pPr>
              <w:pStyle w:val="Compact"/>
              <w:jc w:val="right"/>
            </w:pPr>
            <w:r>
              <w:t xml:space="preserve">25,424</w:t>
            </w:r>
          </w:p>
        </w:tc>
        <w:tc>
          <w:tcPr/>
          <w:p>
            <w:pPr>
              <w:pStyle w:val="Compact"/>
              <w:jc w:val="right"/>
            </w:pPr>
            <w:r>
              <w:t xml:space="preserve">0.133</w:t>
            </w:r>
          </w:p>
        </w:tc>
        <w:tc>
          <w:tcPr/>
          <w:p>
            <w:pPr>
              <w:pStyle w:val="Compact"/>
              <w:jc w:val="right"/>
            </w:pPr>
            <w:r>
              <w:t xml:space="preserve">141.4</w:t>
            </w:r>
          </w:p>
        </w:tc>
        <w:tc>
          <w:tcPr/>
          <w:p>
            <w:pPr>
              <w:pStyle w:val="Compact"/>
              <w:jc w:val="right"/>
            </w:pPr>
            <w:r>
              <w:t xml:space="preserve">124</w:t>
            </w:r>
          </w:p>
        </w:tc>
        <w:tc>
          <w:tcPr/>
          <w:p>
            <w:pPr>
              <w:pStyle w:val="Compact"/>
              <w:jc w:val="right"/>
            </w:pPr>
            <w:r>
              <w:t xml:space="preserve">69.8</w:t>
            </w:r>
          </w:p>
        </w:tc>
        <w:tc>
          <w:tcPr/>
          <w:p>
            <w:pPr>
              <w:pStyle w:val="Compact"/>
              <w:jc w:val="right"/>
            </w:pPr>
            <w:r>
              <w:t xml:space="preserve">3.2e+06</w:t>
            </w:r>
          </w:p>
        </w:tc>
      </w:tr>
      <w:tr>
        <w:tc>
          <w:tcPr/>
          <w:p>
            <w:pPr>
              <w:pStyle w:val="Compact"/>
              <w:jc w:val="right"/>
            </w:pPr>
            <w:r>
              <w:t xml:space="preserve">15</w:t>
            </w:r>
          </w:p>
        </w:tc>
        <w:tc>
          <w:tcPr/>
          <w:p>
            <w:pPr>
              <w:pStyle w:val="Compact"/>
              <w:jc w:val="right"/>
            </w:pPr>
            <w:r>
              <w:t xml:space="preserve">0.00456</w:t>
            </w:r>
          </w:p>
        </w:tc>
        <w:tc>
          <w:tcPr/>
          <w:p>
            <w:pPr>
              <w:pStyle w:val="Compact"/>
              <w:jc w:val="right"/>
            </w:pPr>
            <w:r>
              <w:t xml:space="preserve">45.9</w:t>
            </w:r>
          </w:p>
        </w:tc>
        <w:tc>
          <w:tcPr/>
          <w:p>
            <w:pPr>
              <w:pStyle w:val="Compact"/>
              <w:jc w:val="right"/>
            </w:pPr>
            <w:r>
              <w:t xml:space="preserve">107,889</w:t>
            </w:r>
          </w:p>
        </w:tc>
        <w:tc>
          <w:tcPr/>
          <w:p>
            <w:pPr>
              <w:pStyle w:val="Compact"/>
              <w:jc w:val="right"/>
            </w:pPr>
            <w:r>
              <w:t xml:space="preserve">0.601</w:t>
            </w:r>
          </w:p>
        </w:tc>
        <w:tc>
          <w:tcPr/>
          <w:p>
            <w:pPr>
              <w:pStyle w:val="Compact"/>
              <w:jc w:val="right"/>
            </w:pPr>
            <w:r>
              <w:t xml:space="preserve">49.5</w:t>
            </w:r>
          </w:p>
        </w:tc>
        <w:tc>
          <w:tcPr/>
          <w:p>
            <w:pPr>
              <w:pStyle w:val="Compact"/>
              <w:jc w:val="right"/>
            </w:pPr>
            <w:r>
              <w:t xml:space="preserve">132</w:t>
            </w:r>
          </w:p>
        </w:tc>
        <w:tc>
          <w:tcPr/>
          <w:p>
            <w:pPr>
              <w:pStyle w:val="Compact"/>
              <w:jc w:val="right"/>
            </w:pPr>
            <w:r>
              <w:t xml:space="preserve">12.0</w:t>
            </w:r>
          </w:p>
        </w:tc>
        <w:tc>
          <w:tcPr/>
          <w:p>
            <w:pPr>
              <w:pStyle w:val="Compact"/>
              <w:jc w:val="right"/>
            </w:pPr>
            <w:r>
              <w:t xml:space="preserve">1.4e+07</w:t>
            </w:r>
          </w:p>
        </w:tc>
      </w:tr>
      <w:tr>
        <w:tc>
          <w:tcPr/>
          <w:p>
            <w:pPr>
              <w:pStyle w:val="Compact"/>
              <w:jc w:val="right"/>
            </w:pPr>
            <w:r>
              <w:t xml:space="preserve">21</w:t>
            </w:r>
          </w:p>
        </w:tc>
        <w:tc>
          <w:tcPr/>
          <w:p>
            <w:pPr>
              <w:pStyle w:val="Compact"/>
              <w:jc w:val="right"/>
            </w:pPr>
            <w:r>
              <w:t xml:space="preserve">0.02898</w:t>
            </w:r>
          </w:p>
        </w:tc>
        <w:tc>
          <w:tcPr/>
          <w:p>
            <w:pPr>
              <w:pStyle w:val="Compact"/>
              <w:jc w:val="right"/>
            </w:pPr>
            <w:r>
              <w:t xml:space="preserve">18.7</w:t>
            </w:r>
          </w:p>
        </w:tc>
        <w:tc>
          <w:tcPr/>
          <w:p>
            <w:pPr>
              <w:pStyle w:val="Compact"/>
              <w:jc w:val="right"/>
            </w:pPr>
            <w:r>
              <w:t xml:space="preserve">686,166</w:t>
            </w:r>
          </w:p>
        </w:tc>
        <w:tc>
          <w:tcPr/>
          <w:p>
            <w:pPr>
              <w:pStyle w:val="Compact"/>
              <w:jc w:val="right"/>
            </w:pPr>
            <w:r>
              <w:t xml:space="preserve">1.354</w:t>
            </w:r>
          </w:p>
        </w:tc>
        <w:tc>
          <w:tcPr/>
          <w:p>
            <w:pPr>
              <w:pStyle w:val="Compact"/>
              <w:jc w:val="right"/>
            </w:pPr>
            <w:r>
              <w:t xml:space="preserve">29.2</w:t>
            </w:r>
          </w:p>
        </w:tc>
        <w:tc>
          <w:tcPr/>
          <w:p>
            <w:pPr>
              <w:pStyle w:val="Compact"/>
              <w:jc w:val="right"/>
            </w:pPr>
            <w:r>
              <w:t xml:space="preserve">47</w:t>
            </w:r>
          </w:p>
        </w:tc>
        <w:tc>
          <w:tcPr/>
          <w:p>
            <w:pPr>
              <w:pStyle w:val="Compact"/>
              <w:jc w:val="right"/>
            </w:pPr>
            <w:r>
              <w:t xml:space="preserve">23.0</w:t>
            </w:r>
          </w:p>
        </w:tc>
        <w:tc>
          <w:tcPr/>
          <w:p>
            <w:pPr>
              <w:pStyle w:val="Compact"/>
              <w:jc w:val="right"/>
            </w:pPr>
            <w:r>
              <w:t xml:space="preserve">3.2e+07</w:t>
            </w:r>
          </w:p>
        </w:tc>
      </w:tr>
      <w:tr>
        <w:tc>
          <w:tcPr/>
          <w:p>
            <w:pPr>
              <w:pStyle w:val="Compact"/>
              <w:jc w:val="right"/>
            </w:pPr>
            <w:r>
              <w:t xml:space="preserve">22</w:t>
            </w:r>
          </w:p>
        </w:tc>
        <w:tc>
          <w:tcPr/>
          <w:p>
            <w:pPr>
              <w:pStyle w:val="Compact"/>
              <w:jc w:val="right"/>
            </w:pPr>
            <w:r>
              <w:t xml:space="preserve">0.07202</w:t>
            </w:r>
          </w:p>
        </w:tc>
        <w:tc>
          <w:tcPr/>
          <w:p>
            <w:pPr>
              <w:pStyle w:val="Compact"/>
              <w:jc w:val="right"/>
            </w:pPr>
            <w:r>
              <w:t xml:space="preserve">10.7</w:t>
            </w:r>
          </w:p>
        </w:tc>
        <w:tc>
          <w:tcPr/>
          <w:p>
            <w:pPr>
              <w:pStyle w:val="Compact"/>
              <w:jc w:val="right"/>
            </w:pPr>
            <w:r>
              <w:t xml:space="preserve">1,705,431</w:t>
            </w:r>
          </w:p>
        </w:tc>
        <w:tc>
          <w:tcPr/>
          <w:p>
            <w:pPr>
              <w:pStyle w:val="Compact"/>
              <w:jc w:val="right"/>
            </w:pPr>
            <w:r>
              <w:t xml:space="preserve">1.495</w:t>
            </w:r>
          </w:p>
        </w:tc>
        <w:tc>
          <w:tcPr/>
          <w:p>
            <w:pPr>
              <w:pStyle w:val="Compact"/>
              <w:jc w:val="right"/>
            </w:pPr>
            <w:r>
              <w:t xml:space="preserve">21.1</w:t>
            </w:r>
          </w:p>
        </w:tc>
        <w:tc>
          <w:tcPr/>
          <w:p>
            <w:pPr>
              <w:pStyle w:val="Compact"/>
              <w:jc w:val="right"/>
            </w:pPr>
            <w:r>
              <w:t xml:space="preserve">21</w:t>
            </w:r>
          </w:p>
        </w:tc>
        <w:tc>
          <w:tcPr/>
          <w:p>
            <w:pPr>
              <w:pStyle w:val="Compact"/>
              <w:jc w:val="right"/>
            </w:pPr>
            <w:r>
              <w:t xml:space="preserve">18.3</w:t>
            </w:r>
          </w:p>
        </w:tc>
        <w:tc>
          <w:tcPr/>
          <w:p>
            <w:pPr>
              <w:pStyle w:val="Compact"/>
              <w:jc w:val="right"/>
            </w:pPr>
            <w:r>
              <w:t xml:space="preserve">3.5e+07</w:t>
            </w:r>
          </w:p>
        </w:tc>
      </w:tr>
      <w:tr>
        <w:tc>
          <w:tcPr/>
          <w:p>
            <w:pPr>
              <w:pStyle w:val="Compact"/>
              <w:jc w:val="right"/>
            </w:pPr>
            <w:r>
              <w:t xml:space="preserve">161</w:t>
            </w:r>
          </w:p>
        </w:tc>
        <w:tc>
          <w:tcPr/>
          <w:p>
            <w:pPr>
              <w:pStyle w:val="Compact"/>
              <w:jc w:val="right"/>
            </w:pPr>
            <w:r>
              <w:t xml:space="preserve">0.00041</w:t>
            </w:r>
          </w:p>
        </w:tc>
        <w:tc>
          <w:tcPr/>
          <w:p>
            <w:pPr>
              <w:pStyle w:val="Compact"/>
              <w:jc w:val="right"/>
            </w:pPr>
            <w:r>
              <w:t xml:space="preserve">116.5</w:t>
            </w:r>
          </w:p>
        </w:tc>
        <w:tc>
          <w:tcPr/>
          <w:p>
            <w:pPr>
              <w:pStyle w:val="Compact"/>
              <w:jc w:val="right"/>
            </w:pPr>
            <w:r>
              <w:t xml:space="preserve">9,725</w:t>
            </w:r>
          </w:p>
        </w:tc>
        <w:tc>
          <w:tcPr/>
          <w:p>
            <w:pPr>
              <w:pStyle w:val="Compact"/>
              <w:jc w:val="right"/>
            </w:pPr>
            <w:r>
              <w:t xml:space="preserve">0.017</w:t>
            </w:r>
          </w:p>
        </w:tc>
        <w:tc>
          <w:tcPr/>
          <w:p>
            <w:pPr>
              <w:pStyle w:val="Compact"/>
              <w:jc w:val="right"/>
            </w:pPr>
            <w:r>
              <w:t xml:space="preserve">143.5</w:t>
            </w:r>
          </w:p>
        </w:tc>
        <w:tc>
          <w:tcPr/>
          <w:p>
            <w:pPr>
              <w:pStyle w:val="Compact"/>
              <w:jc w:val="right"/>
            </w:pPr>
            <w:r>
              <w:t xml:space="preserve">42</w:t>
            </w:r>
          </w:p>
        </w:tc>
        <w:tc>
          <w:tcPr/>
          <w:p>
            <w:pPr>
              <w:pStyle w:val="Compact"/>
              <w:jc w:val="right"/>
            </w:pPr>
            <w:r>
              <w:t xml:space="preserve">73.6</w:t>
            </w:r>
          </w:p>
        </w:tc>
        <w:tc>
          <w:tcPr/>
          <w:p>
            <w:pPr>
              <w:pStyle w:val="Compact"/>
              <w:jc w:val="right"/>
            </w:pPr>
            <w:r>
              <w:t xml:space="preserve">4.1e+05</w:t>
            </w:r>
          </w:p>
        </w:tc>
      </w:tr>
      <w:tr>
        <w:tc>
          <w:tcPr/>
          <w:p>
            <w:pPr>
              <w:pStyle w:val="Compact"/>
              <w:jc w:val="right"/>
            </w:pPr>
            <w:r>
              <w:t xml:space="preserve">162</w:t>
            </w:r>
          </w:p>
        </w:tc>
        <w:tc>
          <w:tcPr/>
          <w:p>
            <w:pPr>
              <w:pStyle w:val="Compact"/>
              <w:jc w:val="right"/>
            </w:pPr>
            <w:r>
              <w:t xml:space="preserve">0.00159</w:t>
            </w:r>
          </w:p>
        </w:tc>
        <w:tc>
          <w:tcPr/>
          <w:p>
            <w:pPr>
              <w:pStyle w:val="Compact"/>
              <w:jc w:val="right"/>
            </w:pPr>
            <w:r>
              <w:t xml:space="preserve">84.0</w:t>
            </w:r>
          </w:p>
        </w:tc>
        <w:tc>
          <w:tcPr/>
          <w:p>
            <w:pPr>
              <w:pStyle w:val="Compact"/>
              <w:jc w:val="right"/>
            </w:pPr>
            <w:r>
              <w:t xml:space="preserve">37,725</w:t>
            </w:r>
          </w:p>
        </w:tc>
        <w:tc>
          <w:tcPr/>
          <w:p>
            <w:pPr>
              <w:pStyle w:val="Compact"/>
              <w:jc w:val="right"/>
            </w:pPr>
            <w:r>
              <w:t xml:space="preserve">0.029</w:t>
            </w:r>
          </w:p>
        </w:tc>
        <w:tc>
          <w:tcPr/>
          <w:p>
            <w:pPr>
              <w:pStyle w:val="Compact"/>
              <w:jc w:val="right"/>
            </w:pPr>
            <w:r>
              <w:t xml:space="preserve">164.7</w:t>
            </w:r>
          </w:p>
        </w:tc>
        <w:tc>
          <w:tcPr/>
          <w:p>
            <w:pPr>
              <w:pStyle w:val="Compact"/>
              <w:jc w:val="right"/>
            </w:pPr>
            <w:r>
              <w:t xml:space="preserve">18</w:t>
            </w:r>
          </w:p>
        </w:tc>
        <w:tc>
          <w:tcPr/>
          <w:p>
            <w:pPr>
              <w:pStyle w:val="Compact"/>
              <w:jc w:val="right"/>
            </w:pPr>
            <w:r>
              <w:t xml:space="preserve">125.0</w:t>
            </w:r>
          </w:p>
        </w:tc>
        <w:tc>
          <w:tcPr/>
          <w:p>
            <w:pPr>
              <w:pStyle w:val="Compact"/>
              <w:jc w:val="right"/>
            </w:pPr>
            <w:r>
              <w:t xml:space="preserve">6.9e+05</w:t>
            </w:r>
          </w:p>
        </w:tc>
      </w:tr>
      <w:tr>
        <w:tc>
          <w:tcPr/>
          <w:p>
            <w:pPr>
              <w:pStyle w:val="Compact"/>
              <w:jc w:val="right"/>
            </w:pPr>
            <w:r>
              <w:t xml:space="preserve">164</w:t>
            </w:r>
          </w:p>
        </w:tc>
        <w:tc>
          <w:tcPr/>
          <w:p>
            <w:pPr>
              <w:pStyle w:val="Compact"/>
              <w:jc w:val="right"/>
            </w:pPr>
            <w:r>
              <w:t xml:space="preserve">0.00736</w:t>
            </w:r>
          </w:p>
        </w:tc>
        <w:tc>
          <w:tcPr/>
          <w:p>
            <w:pPr>
              <w:pStyle w:val="Compact"/>
              <w:jc w:val="right"/>
            </w:pPr>
            <w:r>
              <w:t xml:space="preserve">34.5</w:t>
            </w:r>
          </w:p>
        </w:tc>
        <w:tc>
          <w:tcPr/>
          <w:p>
            <w:pPr>
              <w:pStyle w:val="Compact"/>
              <w:jc w:val="right"/>
            </w:pPr>
            <w:r>
              <w:t xml:space="preserve">174,181</w:t>
            </w:r>
          </w:p>
        </w:tc>
        <w:tc>
          <w:tcPr/>
          <w:p>
            <w:pPr>
              <w:pStyle w:val="Compact"/>
              <w:jc w:val="right"/>
            </w:pPr>
            <w:r>
              <w:t xml:space="preserve">1.025</w:t>
            </w:r>
          </w:p>
        </w:tc>
        <w:tc>
          <w:tcPr/>
          <w:p>
            <w:pPr>
              <w:pStyle w:val="Compact"/>
              <w:jc w:val="right"/>
            </w:pPr>
            <w:r>
              <w:t xml:space="preserve">40.6</w:t>
            </w:r>
          </w:p>
        </w:tc>
        <w:tc>
          <w:tcPr/>
          <w:p>
            <w:pPr>
              <w:pStyle w:val="Compact"/>
              <w:jc w:val="right"/>
            </w:pPr>
            <w:r>
              <w:t xml:space="preserve">139</w:t>
            </w:r>
          </w:p>
        </w:tc>
        <w:tc>
          <w:tcPr/>
          <w:p>
            <w:pPr>
              <w:pStyle w:val="Compact"/>
              <w:jc w:val="right"/>
            </w:pPr>
            <w:r>
              <w:t xml:space="preserve">22.5</w:t>
            </w:r>
          </w:p>
        </w:tc>
        <w:tc>
          <w:tcPr/>
          <w:p>
            <w:pPr>
              <w:pStyle w:val="Compact"/>
              <w:jc w:val="right"/>
            </w:pPr>
            <w:r>
              <w:t xml:space="preserve">2.4e+07</w:t>
            </w:r>
          </w:p>
        </w:tc>
      </w:tr>
      <w:tr>
        <w:tc>
          <w:tcPr/>
          <w:p>
            <w:pPr>
              <w:pStyle w:val="Compact"/>
              <w:jc w:val="right"/>
            </w:pPr>
            <w:r>
              <w:t xml:space="preserve">165</w:t>
            </w:r>
          </w:p>
        </w:tc>
        <w:tc>
          <w:tcPr/>
          <w:p>
            <w:pPr>
              <w:pStyle w:val="Compact"/>
              <w:jc w:val="right"/>
            </w:pPr>
            <w:r>
              <w:t xml:space="preserve">0.00035</w:t>
            </w:r>
          </w:p>
        </w:tc>
        <w:tc>
          <w:tcPr/>
          <w:p>
            <w:pPr>
              <w:pStyle w:val="Compact"/>
              <w:jc w:val="right"/>
            </w:pPr>
            <w:r>
              <w:t xml:space="preserve">105.5</w:t>
            </w:r>
          </w:p>
        </w:tc>
        <w:tc>
          <w:tcPr/>
          <w:p>
            <w:pPr>
              <w:pStyle w:val="Compact"/>
              <w:jc w:val="right"/>
            </w:pPr>
            <w:r>
              <w:t xml:space="preserve">8,177</w:t>
            </w:r>
          </w:p>
        </w:tc>
        <w:tc>
          <w:tcPr/>
          <w:p>
            <w:pPr>
              <w:pStyle w:val="Compact"/>
              <w:jc w:val="right"/>
            </w:pPr>
            <w:r>
              <w:t xml:space="preserve">0.028</w:t>
            </w:r>
          </w:p>
        </w:tc>
        <w:tc>
          <w:tcPr/>
          <w:p>
            <w:pPr>
              <w:pStyle w:val="Compact"/>
              <w:jc w:val="right"/>
            </w:pPr>
            <w:r>
              <w:t xml:space="preserve">101.2</w:t>
            </w:r>
          </w:p>
        </w:tc>
        <w:tc>
          <w:tcPr/>
          <w:p>
            <w:pPr>
              <w:pStyle w:val="Compact"/>
              <w:jc w:val="right"/>
            </w:pPr>
            <w:r>
              <w:t xml:space="preserve">81</w:t>
            </w:r>
          </w:p>
        </w:tc>
        <w:tc>
          <w:tcPr/>
          <w:p>
            <w:pPr>
              <w:pStyle w:val="Compact"/>
              <w:jc w:val="right"/>
            </w:pPr>
            <w:r>
              <w:t xml:space="preserve">11.7</w:t>
            </w:r>
          </w:p>
        </w:tc>
        <w:tc>
          <w:tcPr/>
          <w:p>
            <w:pPr>
              <w:pStyle w:val="Compact"/>
              <w:jc w:val="right"/>
            </w:pPr>
            <w:r>
              <w:t xml:space="preserve">6.6e+05</w:t>
            </w:r>
          </w:p>
        </w:tc>
      </w:tr>
      <w:tr>
        <w:tc>
          <w:tcPr/>
          <w:p>
            <w:pPr>
              <w:pStyle w:val="Compact"/>
              <w:jc w:val="right"/>
            </w:pPr>
            <w:r>
              <w:t xml:space="preserve">169</w:t>
            </w:r>
          </w:p>
        </w:tc>
        <w:tc>
          <w:tcPr/>
          <w:p>
            <w:pPr>
              <w:pStyle w:val="Compact"/>
              <w:jc w:val="right"/>
            </w:pPr>
            <w:r>
              <w:t xml:space="preserve">0.00132</w:t>
            </w:r>
          </w:p>
        </w:tc>
        <w:tc>
          <w:tcPr/>
          <w:p>
            <w:pPr>
              <w:pStyle w:val="Compact"/>
              <w:jc w:val="right"/>
            </w:pPr>
            <w:r>
              <w:t xml:space="preserve">84.8</w:t>
            </w:r>
          </w:p>
        </w:tc>
        <w:tc>
          <w:tcPr/>
          <w:p>
            <w:pPr>
              <w:pStyle w:val="Compact"/>
              <w:jc w:val="right"/>
            </w:pPr>
            <w:r>
              <w:t xml:space="preserve">31,237</w:t>
            </w:r>
          </w:p>
        </w:tc>
        <w:tc>
          <w:tcPr/>
          <w:p>
            <w:pPr>
              <w:pStyle w:val="Compact"/>
              <w:jc w:val="right"/>
            </w:pPr>
            <w:r>
              <w:t xml:space="preserve">0.041</w:t>
            </w:r>
          </w:p>
        </w:tc>
        <w:tc>
          <w:tcPr/>
          <w:p>
            <w:pPr>
              <w:pStyle w:val="Compact"/>
              <w:jc w:val="right"/>
            </w:pPr>
            <w:r>
              <w:t xml:space="preserve">132.9</w:t>
            </w:r>
          </w:p>
        </w:tc>
        <w:tc>
          <w:tcPr/>
          <w:p>
            <w:pPr>
              <w:pStyle w:val="Compact"/>
              <w:jc w:val="right"/>
            </w:pPr>
            <w:r>
              <w:t xml:space="preserve">31</w:t>
            </w:r>
          </w:p>
        </w:tc>
        <w:tc>
          <w:tcPr/>
          <w:p>
            <w:pPr>
              <w:pStyle w:val="Compact"/>
              <w:jc w:val="right"/>
            </w:pPr>
            <w:r>
              <w:t xml:space="preserve">78.8</w:t>
            </w:r>
          </w:p>
        </w:tc>
        <w:tc>
          <w:tcPr/>
          <w:p>
            <w:pPr>
              <w:pStyle w:val="Compact"/>
              <w:jc w:val="right"/>
            </w:pPr>
            <w:r>
              <w:t xml:space="preserve">9.7e+05</w:t>
            </w:r>
          </w:p>
        </w:tc>
      </w:tr>
    </w:tbl>
    <w:bookmarkEnd w:id="169"/>
    <w:bookmarkEnd w:id="170"/>
    <w:bookmarkStart w:id="174" w:name="Xee9667617f7f88683eebafea3210223c1937e7b"/>
    <w:p>
      <w:pPr>
        <w:pStyle w:val="Heading2"/>
      </w:pPr>
      <w:r>
        <w:t xml:space="preserve">9.3 Compare AGB estimates from the 2 aggregation methods</w:t>
      </w:r>
    </w:p>
    <w:p>
      <w:pPr>
        <w:pStyle w:val="FirstParagraph"/>
      </w:pPr>
      <w:r>
        <w:t xml:space="preserve">Check AGB from 2 methods</w:t>
      </w:r>
    </w:p>
    <w:p>
      <w:pPr>
        <w:pStyle w:val="SourceCode"/>
      </w:pPr>
      <w:r>
        <w:rPr>
          <w:rStyle w:val="NormalTok"/>
        </w:rPr>
        <w:t xml:space="preserve">tmp_agb1 </w:t>
      </w:r>
      <w:r>
        <w:rPr>
          <w:rStyle w:val="OtherTok"/>
        </w:rPr>
        <w:t xml:space="preserve">&lt;-</w:t>
      </w:r>
      <w:r>
        <w:rPr>
          <w:rStyle w:val="NormalTok"/>
        </w:rPr>
        <w:t xml:space="preserve"> ftype_agb </w:t>
      </w:r>
      <w:r>
        <w:rPr>
          <w:rStyle w:val="SpecialCharTok"/>
        </w:rPr>
        <w:t xml:space="preserve">|&gt;</w:t>
      </w:r>
      <w:r>
        <w:rPr>
          <w:rStyle w:val="NormalTok"/>
        </w:rPr>
        <w:t xml:space="preserve"> </w:t>
      </w:r>
      <w:r>
        <w:br/>
      </w:r>
      <w:r>
        <w:rPr>
          <w:rStyle w:val="NormalTok"/>
        </w:rPr>
        <w:t xml:space="preserve">  </w:t>
      </w:r>
      <w:r>
        <w:rPr>
          <w:rStyle w:val="FunctionTok"/>
        </w:rPr>
        <w:t xml:space="preserve">filter</w:t>
      </w:r>
      <w:r>
        <w:rPr>
          <w:rStyle w:val="NormalTok"/>
        </w:rPr>
        <w:t xml:space="preserve">(plot_lc </w:t>
      </w:r>
      <w:r>
        <w:rPr>
          <w:rStyle w:val="SpecialCharTok"/>
        </w:rPr>
        <w:t xml:space="preserve">%in%</w:t>
      </w:r>
      <w:r>
        <w:rPr>
          <w:rStyle w:val="NormalTok"/>
        </w:rPr>
        <w:t xml:space="preserve"> </w:t>
      </w:r>
      <w:r>
        <w:rPr>
          <w:rStyle w:val="FunctionTok"/>
        </w:rPr>
        <w:t xml:space="preserve">c</w:t>
      </w:r>
      <w:r>
        <w:rPr>
          <w:rStyle w:val="NormalTok"/>
        </w:rPr>
        <w:t xml:space="preserve">(</w:t>
      </w:r>
      <w:r>
        <w:rPr>
          <w:rStyle w:val="StringTok"/>
        </w:rPr>
        <w:t xml:space="preserve">"11"</w:t>
      </w:r>
      <w:r>
        <w:rPr>
          <w:rStyle w:val="NormalTok"/>
        </w:rPr>
        <w:t xml:space="preserve">, </w:t>
      </w:r>
      <w:r>
        <w:rPr>
          <w:rStyle w:val="StringTok"/>
        </w:rPr>
        <w:t xml:space="preserve">"12"</w:t>
      </w:r>
      <w:r>
        <w:rPr>
          <w:rStyle w:val="NormalTok"/>
        </w:rPr>
        <w:t xml:space="preserve">, </w:t>
      </w:r>
      <w:r>
        <w:rPr>
          <w:rStyle w:val="StringTok"/>
        </w:rPr>
        <w:t xml:space="preserve">"13"</w:t>
      </w:r>
      <w:r>
        <w:rPr>
          <w:rStyle w:val="NormalTok"/>
        </w:rPr>
        <w:t xml:space="preserve">, </w:t>
      </w:r>
      <w:r>
        <w:rPr>
          <w:rStyle w:val="StringTok"/>
        </w:rPr>
        <w:t xml:space="preserve">"14"</w:t>
      </w:r>
      <w:r>
        <w:rPr>
          <w:rStyle w:val="NormalTok"/>
        </w:rPr>
        <w:t xml:space="preserve">, </w:t>
      </w:r>
      <w:r>
        <w:rPr>
          <w:rStyle w:val="StringTok"/>
        </w:rPr>
        <w:t xml:space="preserve">"15"</w:t>
      </w:r>
      <w:r>
        <w:rPr>
          <w:rStyle w:val="NormalTok"/>
        </w:rPr>
        <w:t xml:space="preserve">, </w:t>
      </w:r>
      <w:r>
        <w:rPr>
          <w:rStyle w:val="StringTok"/>
        </w:rPr>
        <w:t xml:space="preserve">"21"</w:t>
      </w:r>
      <w:r>
        <w:rPr>
          <w:rStyle w:val="NormalTok"/>
        </w:rPr>
        <w:t xml:space="preserve">, </w:t>
      </w:r>
      <w:r>
        <w:rPr>
          <w:rStyle w:val="StringTok"/>
        </w:rPr>
        <w:t xml:space="preserve">"22"</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br/>
      </w:r>
      <w:r>
        <w:rPr>
          <w:rStyle w:val="NormalTok"/>
        </w:rPr>
        <w:t xml:space="preserve">    </w:t>
      </w:r>
      <w:r>
        <w:rPr>
          <w:rStyle w:val="AttributeTok"/>
        </w:rPr>
        <w:t xml:space="preserve">plot_lc =</w:t>
      </w:r>
      <w:r>
        <w:rPr>
          <w:rStyle w:val="NormalTok"/>
        </w:rPr>
        <w:t xml:space="preserve"> </w:t>
      </w:r>
      <w:r>
        <w:rPr>
          <w:rStyle w:val="FunctionTok"/>
        </w:rPr>
        <w:t xml:space="preserve">as.numeric</w:t>
      </w:r>
      <w:r>
        <w:rPr>
          <w:rStyle w:val="NormalTok"/>
        </w:rPr>
        <w:t xml:space="preserve">(plot_lc),</w:t>
      </w:r>
      <w:r>
        <w:br/>
      </w:r>
      <w:r>
        <w:rPr>
          <w:rStyle w:val="NormalTok"/>
        </w:rPr>
        <w:t xml:space="preserve">    </w:t>
      </w:r>
      <w:r>
        <w:rPr>
          <w:rStyle w:val="AttributeTok"/>
        </w:rPr>
        <w:t xml:space="preserve">method =</w:t>
      </w:r>
      <w:r>
        <w:rPr>
          <w:rStyle w:val="NormalTok"/>
        </w:rPr>
        <w:t xml:space="preserve"> </w:t>
      </w:r>
      <w:r>
        <w:rPr>
          <w:rStyle w:val="StringTok"/>
        </w:rPr>
        <w:t xml:space="preserve">"simple"</w:t>
      </w:r>
      <w:r>
        <w:br/>
      </w:r>
      <w:r>
        <w:rPr>
          <w:rStyle w:val="NormalTok"/>
        </w:rPr>
        <w:t xml:space="preserve">    ) </w:t>
      </w:r>
      <w:r>
        <w:rPr>
          <w:rStyle w:val="SpecialCharTok"/>
        </w:rPr>
        <w:t xml:space="preserve">|&gt;</w:t>
      </w:r>
      <w:r>
        <w:br/>
      </w:r>
      <w:r>
        <w:rPr>
          <w:rStyle w:val="NormalTok"/>
        </w:rPr>
        <w:t xml:space="preserve">  </w:t>
      </w:r>
      <w:r>
        <w:rPr>
          <w:rStyle w:val="FunctionTok"/>
        </w:rPr>
        <w:t xml:space="preserve">select</w:t>
      </w:r>
      <w:r>
        <w:rPr>
          <w:rStyle w:val="NormalTok"/>
        </w:rPr>
        <w:t xml:space="preserve">(method, </w:t>
      </w:r>
      <w:r>
        <w:rPr>
          <w:rStyle w:val="AttributeTok"/>
        </w:rPr>
        <w:t xml:space="preserve">lc_no =</w:t>
      </w:r>
      <w:r>
        <w:rPr>
          <w:rStyle w:val="NormalTok"/>
        </w:rPr>
        <w:t xml:space="preserve"> plot_lc, </w:t>
      </w:r>
      <w:r>
        <w:rPr>
          <w:rStyle w:val="AttributeTok"/>
        </w:rPr>
        <w:t xml:space="preserve">agb =</w:t>
      </w:r>
      <w:r>
        <w:rPr>
          <w:rStyle w:val="NormalTok"/>
        </w:rPr>
        <w:t xml:space="preserve"> ftype_agb, </w:t>
      </w:r>
      <w:r>
        <w:rPr>
          <w:rStyle w:val="AttributeTok"/>
        </w:rPr>
        <w:t xml:space="preserve">agb_U =</w:t>
      </w:r>
      <w:r>
        <w:rPr>
          <w:rStyle w:val="NormalTok"/>
        </w:rPr>
        <w:t xml:space="preserve"> ftype_agb_U)</w:t>
      </w:r>
      <w:r>
        <w:br/>
      </w:r>
      <w:r>
        <w:br/>
      </w:r>
      <w:r>
        <w:rPr>
          <w:rStyle w:val="NormalTok"/>
        </w:rPr>
        <w:t xml:space="preserve">tmp_agb2 </w:t>
      </w:r>
      <w:r>
        <w:rPr>
          <w:rStyle w:val="OtherTok"/>
        </w:rPr>
        <w:t xml:space="preserve">&lt;-</w:t>
      </w:r>
      <w:r>
        <w:rPr>
          <w:rStyle w:val="NormalTok"/>
        </w:rPr>
        <w:t xml:space="preserve"> res3_agb</w:t>
      </w:r>
      <w:r>
        <w:rPr>
          <w:rStyle w:val="SpecialCharTok"/>
        </w:rPr>
        <w:t xml:space="preserve">$</w:t>
      </w:r>
      <w:r>
        <w:rPr>
          <w:rStyle w:val="NormalTok"/>
        </w:rPr>
        <w:t xml:space="preserve">totals_short </w:t>
      </w:r>
      <w:r>
        <w:rPr>
          <w:rStyle w:val="SpecialCharTok"/>
        </w:rPr>
        <w:t xml:space="preserve">|&gt;</w:t>
      </w:r>
      <w:r>
        <w:br/>
      </w:r>
      <w:r>
        <w:rPr>
          <w:rStyle w:val="NormalTok"/>
        </w:rPr>
        <w:t xml:space="preserve">  </w:t>
      </w:r>
      <w:r>
        <w:rPr>
          <w:rStyle w:val="FunctionTok"/>
        </w:rPr>
        <w:t xml:space="preserve">filter</w:t>
      </w:r>
      <w:r>
        <w:rPr>
          <w:rStyle w:val="NormalTok"/>
        </w:rPr>
        <w:t xml:space="preserve">(lc_no </w:t>
      </w:r>
      <w:r>
        <w:rPr>
          <w:rStyle w:val="SpecialCharTok"/>
        </w:rPr>
        <w:t xml:space="preserve">&lt;=</w:t>
      </w:r>
      <w:r>
        <w:rPr>
          <w:rStyle w:val="NormalTok"/>
        </w:rPr>
        <w:t xml:space="preserve"> </w:t>
      </w:r>
      <w:r>
        <w:rPr>
          <w:rStyle w:val="DecValTok"/>
        </w:rPr>
        <w:t xml:space="preserve">22</w:t>
      </w:r>
      <w:r>
        <w:rPr>
          <w:rStyle w:val="NormalTok"/>
        </w:rPr>
        <w:t xml:space="preserve">) </w:t>
      </w:r>
      <w:r>
        <w:rPr>
          <w:rStyle w:val="SpecialCharTok"/>
        </w:rPr>
        <w:t xml:space="preserve">|&gt;</w:t>
      </w:r>
      <w:r>
        <w:br/>
      </w:r>
      <w:r>
        <w:rPr>
          <w:rStyle w:val="NormalTok"/>
        </w:rPr>
        <w:t xml:space="preserve">  </w:t>
      </w:r>
      <w:r>
        <w:rPr>
          <w:rStyle w:val="FunctionTok"/>
        </w:rPr>
        <w:t xml:space="preserve">mutate</w:t>
      </w:r>
      <w:r>
        <w:rPr>
          <w:rStyle w:val="NormalTok"/>
        </w:rPr>
        <w:t xml:space="preserve">(</w:t>
      </w:r>
      <w:r>
        <w:rPr>
          <w:rStyle w:val="AttributeTok"/>
        </w:rPr>
        <w:t xml:space="preserve">method =</w:t>
      </w:r>
      <w:r>
        <w:rPr>
          <w:rStyle w:val="NormalTok"/>
        </w:rPr>
        <w:t xml:space="preserve"> </w:t>
      </w:r>
      <w:r>
        <w:rPr>
          <w:rStyle w:val="StringTok"/>
        </w:rPr>
        <w:t xml:space="preserve">"ratio estimator"</w:t>
      </w:r>
      <w:r>
        <w:rPr>
          <w:rStyle w:val="NormalTok"/>
        </w:rPr>
        <w:t xml:space="preserve">) </w:t>
      </w:r>
      <w:r>
        <w:rPr>
          <w:rStyle w:val="SpecialCharTok"/>
        </w:rPr>
        <w:t xml:space="preserve">|&gt;</w:t>
      </w:r>
      <w:r>
        <w:br/>
      </w:r>
      <w:r>
        <w:rPr>
          <w:rStyle w:val="NormalTok"/>
        </w:rPr>
        <w:t xml:space="preserve">  </w:t>
      </w:r>
      <w:r>
        <w:rPr>
          <w:rStyle w:val="FunctionTok"/>
        </w:rPr>
        <w:t xml:space="preserve">select</w:t>
      </w:r>
      <w:r>
        <w:rPr>
          <w:rStyle w:val="NormalTok"/>
        </w:rPr>
        <w:t xml:space="preserve">(method, lc_no, </w:t>
      </w:r>
      <w:r>
        <w:rPr>
          <w:rStyle w:val="AttributeTok"/>
        </w:rPr>
        <w:t xml:space="preserve">agb =</w:t>
      </w:r>
      <w:r>
        <w:rPr>
          <w:rStyle w:val="NormalTok"/>
        </w:rPr>
        <w:t xml:space="preserve"> Rd, </w:t>
      </w:r>
      <w:r>
        <w:rPr>
          <w:rStyle w:val="AttributeTok"/>
        </w:rPr>
        <w:t xml:space="preserve">agb_U =</w:t>
      </w:r>
      <w:r>
        <w:rPr>
          <w:rStyle w:val="NormalTok"/>
        </w:rPr>
        <w:t xml:space="preserve"> Rd_mep)</w:t>
      </w:r>
      <w:r>
        <w:br/>
      </w:r>
      <w:r>
        <w:br/>
      </w:r>
      <w:r>
        <w:rPr>
          <w:rStyle w:val="NormalTok"/>
        </w:rPr>
        <w:t xml:space="preserve">agb_compa </w:t>
      </w:r>
      <w:r>
        <w:rPr>
          <w:rStyle w:val="OtherTok"/>
        </w:rPr>
        <w:t xml:space="preserve">&lt;-</w:t>
      </w:r>
      <w:r>
        <w:rPr>
          <w:rStyle w:val="NormalTok"/>
        </w:rPr>
        <w:t xml:space="preserve"> tmp_agb1 </w:t>
      </w:r>
      <w:r>
        <w:rPr>
          <w:rStyle w:val="SpecialCharTok"/>
        </w:rPr>
        <w:t xml:space="preserve">|&gt;</w:t>
      </w:r>
      <w:r>
        <w:rPr>
          <w:rStyle w:val="NormalTok"/>
        </w:rPr>
        <w:t xml:space="preserve"> </w:t>
      </w:r>
      <w:r>
        <w:rPr>
          <w:rStyle w:val="FunctionTok"/>
        </w:rPr>
        <w:t xml:space="preserve">bind_rows</w:t>
      </w:r>
      <w:r>
        <w:rPr>
          <w:rStyle w:val="NormalTok"/>
        </w:rPr>
        <w:t xml:space="preserve">(tmp_agb2)</w:t>
      </w:r>
      <w:r>
        <w:br/>
      </w:r>
      <w:r>
        <w:br/>
      </w:r>
      <w:r>
        <w:rPr>
          <w:rStyle w:val="NormalTok"/>
        </w:rPr>
        <w:t xml:space="preserve">agb_compa </w:t>
      </w:r>
      <w:r>
        <w:rPr>
          <w:rStyle w:val="SpecialCharTok"/>
        </w:rPr>
        <w:t xml:space="preserve">|&gt;</w:t>
      </w:r>
      <w:r>
        <w:br/>
      </w:r>
      <w:r>
        <w:rPr>
          <w:rStyle w:val="NormalTok"/>
        </w:rPr>
        <w:t xml:space="preserve">  </w:t>
      </w:r>
      <w:r>
        <w:rPr>
          <w:rStyle w:val="FunctionTok"/>
        </w:rPr>
        <w:t xml:space="preserve">ggplot</w:t>
      </w:r>
      <w:r>
        <w:rPr>
          <w:rStyle w:val="NormalTok"/>
        </w:rPr>
        <w:t xml:space="preserve">(</w:t>
      </w:r>
      <w:r>
        <w:rPr>
          <w:rStyle w:val="FunctionTok"/>
        </w:rPr>
        <w:t xml:space="preserve">aes</w:t>
      </w:r>
      <w:r>
        <w:rPr>
          <w:rStyle w:val="NormalTok"/>
        </w:rPr>
        <w:t xml:space="preserve">(</w:t>
      </w:r>
      <w:r>
        <w:rPr>
          <w:rStyle w:val="AttributeTok"/>
        </w:rPr>
        <w:t xml:space="preserve">x =</w:t>
      </w:r>
      <w:r>
        <w:rPr>
          <w:rStyle w:val="NormalTok"/>
        </w:rPr>
        <w:t xml:space="preserve"> </w:t>
      </w:r>
      <w:r>
        <w:rPr>
          <w:rStyle w:val="FunctionTok"/>
        </w:rPr>
        <w:t xml:space="preserve">as.character</w:t>
      </w:r>
      <w:r>
        <w:rPr>
          <w:rStyle w:val="NormalTok"/>
        </w:rPr>
        <w:t xml:space="preserve">(lc_no), </w:t>
      </w:r>
      <w:r>
        <w:rPr>
          <w:rStyle w:val="AttributeTok"/>
        </w:rPr>
        <w:t xml:space="preserve">y =</w:t>
      </w:r>
      <w:r>
        <w:rPr>
          <w:rStyle w:val="NormalTok"/>
        </w:rPr>
        <w:t xml:space="preserve"> agb)) </w:t>
      </w:r>
      <w:r>
        <w:rPr>
          <w:rStyle w:val="SpecialCharTok"/>
        </w:rPr>
        <w:t xml:space="preserve">+</w:t>
      </w:r>
      <w:r>
        <w:br/>
      </w:r>
      <w:r>
        <w:rPr>
          <w:rStyle w:val="NormalTok"/>
        </w:rPr>
        <w:t xml:space="preserve">  </w:t>
      </w:r>
      <w:r>
        <w:rPr>
          <w:rStyle w:val="FunctionTok"/>
        </w:rPr>
        <w:t xml:space="preserve">geom_col</w:t>
      </w:r>
      <w:r>
        <w:rPr>
          <w:rStyle w:val="NormalTok"/>
        </w:rPr>
        <w:t xml:space="preserve">(</w:t>
      </w:r>
      <w:r>
        <w:rPr>
          <w:rStyle w:val="FunctionTok"/>
        </w:rPr>
        <w:t xml:space="preserve">aes</w:t>
      </w:r>
      <w:r>
        <w:rPr>
          <w:rStyle w:val="NormalTok"/>
        </w:rPr>
        <w:t xml:space="preserve">(</w:t>
      </w:r>
      <w:r>
        <w:rPr>
          <w:rStyle w:val="AttributeTok"/>
        </w:rPr>
        <w:t xml:space="preserve">fill =</w:t>
      </w:r>
      <w:r>
        <w:rPr>
          <w:rStyle w:val="NormalTok"/>
        </w:rPr>
        <w:t xml:space="preserve"> method), </w:t>
      </w:r>
      <w:r>
        <w:rPr>
          <w:rStyle w:val="AttributeTok"/>
        </w:rPr>
        <w:t xml:space="preserve">col =</w:t>
      </w:r>
      <w:r>
        <w:rPr>
          <w:rStyle w:val="NormalTok"/>
        </w:rPr>
        <w:t xml:space="preserve"> </w:t>
      </w:r>
      <w:r>
        <w:rPr>
          <w:rStyle w:val="StringTok"/>
        </w:rPr>
        <w:t xml:space="preserve">"grey30"</w:t>
      </w:r>
      <w:r>
        <w:rPr>
          <w:rStyle w:val="NormalTok"/>
        </w:rPr>
        <w:t xml:space="preserve">, </w:t>
      </w:r>
      <w:r>
        <w:rPr>
          <w:rStyle w:val="AttributeTok"/>
        </w:rPr>
        <w:t xml:space="preserve">position =</w:t>
      </w:r>
      <w:r>
        <w:rPr>
          <w:rStyle w:val="NormalTok"/>
        </w:rPr>
        <w:t xml:space="preserve"> </w:t>
      </w:r>
      <w:r>
        <w:rPr>
          <w:rStyle w:val="FunctionTok"/>
        </w:rPr>
        <w:t xml:space="preserve">position_dodge</w:t>
      </w:r>
      <w:r>
        <w:rPr>
          <w:rStyle w:val="NormalTok"/>
        </w:rPr>
        <w:t xml:space="preserve">()) </w:t>
      </w:r>
      <w:r>
        <w:rPr>
          <w:rStyle w:val="SpecialCharTok"/>
        </w:rPr>
        <w:t xml:space="preserve">+</w:t>
      </w:r>
      <w:r>
        <w:br/>
      </w:r>
      <w:r>
        <w:rPr>
          <w:rStyle w:val="NormalTok"/>
        </w:rPr>
        <w:t xml:space="preserve">  </w:t>
      </w:r>
      <w:r>
        <w:rPr>
          <w:rStyle w:val="FunctionTok"/>
        </w:rPr>
        <w:t xml:space="preserve">geom_errorbar</w:t>
      </w:r>
      <w:r>
        <w:rPr>
          <w:rStyle w:val="NormalTok"/>
        </w:rPr>
        <w:t xml:space="preserve">(</w:t>
      </w:r>
      <w:r>
        <w:rPr>
          <w:rStyle w:val="FunctionTok"/>
        </w:rPr>
        <w:t xml:space="preserve">aes</w:t>
      </w:r>
      <w:r>
        <w:rPr>
          <w:rStyle w:val="NormalTok"/>
        </w:rPr>
        <w:t xml:space="preserve">(</w:t>
      </w:r>
      <w:r>
        <w:rPr>
          <w:rStyle w:val="AttributeTok"/>
        </w:rPr>
        <w:t xml:space="preserve">group =</w:t>
      </w:r>
      <w:r>
        <w:rPr>
          <w:rStyle w:val="NormalTok"/>
        </w:rPr>
        <w:t xml:space="preserve"> method, </w:t>
      </w:r>
      <w:r>
        <w:rPr>
          <w:rStyle w:val="AttributeTok"/>
        </w:rPr>
        <w:t xml:space="preserve">ymin =</w:t>
      </w:r>
      <w:r>
        <w:rPr>
          <w:rStyle w:val="NormalTok"/>
        </w:rPr>
        <w:t xml:space="preserve"> agb </w:t>
      </w:r>
      <w:r>
        <w:rPr>
          <w:rStyle w:val="SpecialCharTok"/>
        </w:rPr>
        <w:t xml:space="preserve">-</w:t>
      </w:r>
      <w:r>
        <w:rPr>
          <w:rStyle w:val="NormalTok"/>
        </w:rPr>
        <w:t xml:space="preserve"> agb</w:t>
      </w:r>
      <w:r>
        <w:rPr>
          <w:rStyle w:val="SpecialCharTok"/>
        </w:rPr>
        <w:t xml:space="preserve">*</w:t>
      </w:r>
      <w:r>
        <w:rPr>
          <w:rStyle w:val="NormalTok"/>
        </w:rPr>
        <w:t xml:space="preserve">agb_U</w:t>
      </w:r>
      <w:r>
        <w:rPr>
          <w:rStyle w:val="SpecialCharTok"/>
        </w:rPr>
        <w:t xml:space="preserve">/</w:t>
      </w:r>
      <w:r>
        <w:rPr>
          <w:rStyle w:val="DecValTok"/>
        </w:rPr>
        <w:t xml:space="preserve">100</w:t>
      </w:r>
      <w:r>
        <w:rPr>
          <w:rStyle w:val="NormalTok"/>
        </w:rPr>
        <w:t xml:space="preserve">, </w:t>
      </w:r>
      <w:r>
        <w:rPr>
          <w:rStyle w:val="AttributeTok"/>
        </w:rPr>
        <w:t xml:space="preserve">ymax =</w:t>
      </w:r>
      <w:r>
        <w:rPr>
          <w:rStyle w:val="NormalTok"/>
        </w:rPr>
        <w:t xml:space="preserve"> agb </w:t>
      </w:r>
      <w:r>
        <w:rPr>
          <w:rStyle w:val="SpecialCharTok"/>
        </w:rPr>
        <w:t xml:space="preserve">+</w:t>
      </w:r>
      <w:r>
        <w:rPr>
          <w:rStyle w:val="NormalTok"/>
        </w:rPr>
        <w:t xml:space="preserve"> agb</w:t>
      </w:r>
      <w:r>
        <w:rPr>
          <w:rStyle w:val="SpecialCharTok"/>
        </w:rPr>
        <w:t xml:space="preserve">*</w:t>
      </w:r>
      <w:r>
        <w:rPr>
          <w:rStyle w:val="NormalTok"/>
        </w:rPr>
        <w:t xml:space="preserve">agb_U</w:t>
      </w:r>
      <w:r>
        <w:rPr>
          <w:rStyle w:val="SpecialCharTok"/>
        </w:rPr>
        <w:t xml:space="preserve">/</w:t>
      </w:r>
      <w:r>
        <w:rPr>
          <w:rStyle w:val="DecValTok"/>
        </w:rPr>
        <w:t xml:space="preserve">100</w:t>
      </w:r>
      <w:r>
        <w:rPr>
          <w:rStyle w:val="NormalTok"/>
        </w:rPr>
        <w:t xml:space="preserve">), </w:t>
      </w:r>
      <w:r>
        <w:rPr>
          <w:rStyle w:val="AttributeTok"/>
        </w:rPr>
        <w:t xml:space="preserve">position =</w:t>
      </w:r>
      <w:r>
        <w:rPr>
          <w:rStyle w:val="NormalTok"/>
        </w:rPr>
        <w:t xml:space="preserve"> </w:t>
      </w:r>
      <w:r>
        <w:rPr>
          <w:rStyle w:val="FunctionTok"/>
        </w:rPr>
        <w:t xml:space="preserve">position_dodge</w:t>
      </w:r>
      <w:r>
        <w:rPr>
          <w:rStyle w:val="NormalTok"/>
        </w:rPr>
        <w:t xml:space="preserve">()) </w:t>
      </w:r>
      <w:r>
        <w:rPr>
          <w:rStyle w:val="SpecialCharTok"/>
        </w:rPr>
        <w:t xml:space="preserve">+</w:t>
      </w:r>
      <w:r>
        <w:br/>
      </w:r>
      <w:r>
        <w:rPr>
          <w:rStyle w:val="NormalTok"/>
        </w:rPr>
        <w:t xml:space="preserve">  </w:t>
      </w:r>
      <w:r>
        <w:rPr>
          <w:rStyle w:val="FunctionTok"/>
        </w:rPr>
        <w:t xml:space="preserve">ylim</w:t>
      </w:r>
      <w:r>
        <w:rPr>
          <w:rStyle w:val="NormalTok"/>
        </w:rPr>
        <w:t xml:space="preserve">(</w:t>
      </w:r>
      <w:r>
        <w:rPr>
          <w:rStyle w:val="DecValTok"/>
        </w:rPr>
        <w:t xml:space="preserve">0</w:t>
      </w:r>
      <w:r>
        <w:rPr>
          <w:rStyle w:val="NormalTok"/>
        </w:rPr>
        <w:t xml:space="preserve">, </w:t>
      </w:r>
      <w:r>
        <w:rPr>
          <w:rStyle w:val="DecValTok"/>
        </w:rPr>
        <w:t xml:space="preserve">600</w:t>
      </w:r>
      <w:r>
        <w:rPr>
          <w:rStyle w:val="NormalTok"/>
        </w:rPr>
        <w:t xml:space="preserve">)</w:t>
      </w:r>
    </w:p>
    <w:p>
      <w:pPr>
        <w:pStyle w:val="FirstParagraph"/>
      </w:pPr>
      <w:r>
        <w:drawing>
          <wp:inline>
            <wp:extent cx="5943600" cy="4754880"/>
            <wp:effectExtent b="0" l="0" r="0" t="0"/>
            <wp:docPr descr="" title="" id="172" name="Picture"/>
            <a:graphic>
              <a:graphicData uri="http://schemas.openxmlformats.org/drawingml/2006/picture">
                <pic:pic>
                  <pic:nvPicPr>
                    <pic:cNvPr descr="main-training-report_files/figure-docx/agb-compa-1.png" id="173" name="Picture"/>
                    <pic:cNvPicPr>
                      <a:picLocks noChangeArrowheads="1" noChangeAspect="1"/>
                    </pic:cNvPicPr>
                  </pic:nvPicPr>
                  <pic:blipFill>
                    <a:blip r:embed="rId171"/>
                    <a:stretch>
                      <a:fillRect/>
                    </a:stretch>
                  </pic:blipFill>
                  <pic:spPr bwMode="auto">
                    <a:xfrm>
                      <a:off x="0" y="0"/>
                      <a:ext cx="5943600" cy="4754880"/>
                    </a:xfrm>
                    <a:prstGeom prst="rect">
                      <a:avLst/>
                    </a:prstGeom>
                    <a:noFill/>
                    <a:ln w="9525">
                      <a:noFill/>
                      <a:headEnd/>
                      <a:tailEnd/>
                    </a:ln>
                  </pic:spPr>
                </pic:pic>
              </a:graphicData>
            </a:graphic>
          </wp:inline>
        </w:drawing>
      </w:r>
    </w:p>
    <w:p>
      <w:pPr>
        <w:pStyle w:val="BodyText"/>
      </w:pPr>
      <w:r>
        <w:t xml:space="preserve">The ratio estimator method had big impact on EG and RV. Also big influence on uncertainty of CF.</w:t>
      </w:r>
    </w:p>
    <w:p>
      <w:r>
        <w:br w:type="page"/>
      </w:r>
    </w:p>
    <w:bookmarkEnd w:id="174"/>
    <w:bookmarkEnd w:id="175"/>
    <w:bookmarkStart w:id="176" w:name="X35426ee7ccd6e8dc676f512b71191b039384bba"/>
    <w:p>
      <w:pPr>
        <w:pStyle w:val="Heading1"/>
      </w:pPr>
      <w:r>
        <w:t xml:space="preserve">10. Session 10: Building a R community of practice in Lao PDR</w:t>
      </w:r>
    </w:p>
    <w:p>
      <w:pPr>
        <w:pStyle w:val="FirstParagraph"/>
      </w:pPr>
      <w:r>
        <w:t xml:space="preserve">The idea behind this sessions was to understand who else than FIPD is using R and R studio for forestry data analysis and if it would be of interest to pool resources together to increase capacities and share knowledge on these analyses.</w:t>
      </w:r>
    </w:p>
    <w:p>
      <w:pPr>
        <w:pStyle w:val="BodyText"/>
      </w:pPr>
      <w:r>
        <w:t xml:space="preserve">For this meeting, FIPD participants were joined by representatives from: NuOL, Lao National Statistic Office, NAFRI, DALAM, WWF and WCS.</w:t>
      </w:r>
    </w:p>
    <w:p>
      <w:pPr>
        <w:pStyle w:val="BodyText"/>
      </w:pPr>
      <w:r>
        <w:t xml:space="preserve">Participants presented scientific and project studies, for which the data analysis involved R codes, but in most cases the analysis were carried out by international experts.</w:t>
      </w:r>
    </w:p>
    <w:p>
      <w:pPr>
        <w:pStyle w:val="BodyText"/>
      </w:pPr>
      <w:r>
        <w:t xml:space="preserve">Participants expressed interest using R for forestry data analysis, but the capacity are overall relatively low. They also expressed interest in building a group to share studies, and maybe a private group where non-public data could also be shared.</w:t>
      </w:r>
    </w:p>
    <w:p>
      <w:pPr>
        <w:pStyle w:val="BodyText"/>
      </w:pPr>
      <w:r>
        <w:t xml:space="preserve">FIPD, F-REDD and FAO will discuss ion the feasibility to host a communication channel and how other institutions could be involved in further training on R for forestry data analysis.</w:t>
      </w:r>
    </w:p>
    <w:p>
      <w:r>
        <w:br w:type="page"/>
      </w:r>
    </w:p>
    <w:bookmarkEnd w:id="176"/>
    <w:bookmarkStart w:id="177" w:name="conclusion"/>
    <w:p>
      <w:pPr>
        <w:pStyle w:val="Heading1"/>
      </w:pPr>
      <w:r>
        <w:t xml:space="preserve">Conclusion</w:t>
      </w:r>
    </w:p>
    <w:p>
      <w:pPr>
        <w:pStyle w:val="FirstParagraph"/>
      </w:pPr>
      <w:r>
        <w:t xml:space="preserve">The training aimed to continue FIPD capacity building to handle the NFI data analysis with R. This training session focused on core parts of full calculation chain for the NFI cycle 4. The trainings elements were:</w:t>
      </w:r>
    </w:p>
    <w:p>
      <w:pPr>
        <w:numPr>
          <w:ilvl w:val="0"/>
          <w:numId w:val="1057"/>
        </w:numPr>
      </w:pPr>
      <w:r>
        <w:t xml:space="preserve">Solving subplot coding errors manually based on time stamps</w:t>
      </w:r>
    </w:p>
    <w:p>
      <w:pPr>
        <w:numPr>
          <w:ilvl w:val="0"/>
          <w:numId w:val="1057"/>
        </w:numPr>
      </w:pPr>
      <w:r>
        <w:t xml:space="preserve">Joining subplot level and phase 1 information to trees</w:t>
      </w:r>
    </w:p>
    <w:p>
      <w:pPr>
        <w:numPr>
          <w:ilvl w:val="0"/>
          <w:numId w:val="1057"/>
        </w:numPr>
      </w:pPr>
      <w:r>
        <w:t xml:space="preserve">Calculating tree weights, basal area and aboveground biomass</w:t>
      </w:r>
    </w:p>
    <w:p>
      <w:pPr>
        <w:numPr>
          <w:ilvl w:val="0"/>
          <w:numId w:val="1057"/>
        </w:numPr>
      </w:pPr>
      <w:r>
        <w:t xml:space="preserve">Aggregating tree aboveground biomass to domain average AGB per ha based on equal area plots and simple averages</w:t>
      </w:r>
    </w:p>
    <w:p>
      <w:pPr>
        <w:numPr>
          <w:ilvl w:val="0"/>
          <w:numId w:val="1057"/>
        </w:numPr>
      </w:pPr>
      <w:r>
        <w:t xml:space="preserve">Practicing a custom function to get areas and AGB estimates per ha and totals following double sampling for post-stratification with ratio estimator.</w:t>
      </w:r>
    </w:p>
    <w:p>
      <w:pPr>
        <w:pStyle w:val="FirstParagraph"/>
      </w:pPr>
      <w:r>
        <w:t xml:space="preserve">This cycle adopted a more complex method than previous cycles with the introduction of ratio estimators and the inclusion of the Phase 1 observations in the estimation of domain estimates of core variables’ averages and totals. This method is more sensitive to stratum assignment and few plots from stratum 4 (non-forest) were found to be forested and have tree records. This may explain the large differences between simple averages and weighted averages for two-phases sampling, in particular for evergreen forest and regenerating vegetation and requires further investigation. These plots may be shifted plots where the land cover was re-assigned but stratum was not.</w:t>
      </w:r>
    </w:p>
    <w:p>
      <w:pPr>
        <w:pStyle w:val="BodyText"/>
      </w:pPr>
      <w:r>
        <w:t xml:space="preserve">In terms of capacity building, FIPD team expressed interest in adopting R for forest management and small scale forest estimations, which are more frequent requests for them, in order to have more opportunities to practice. Additional training was also suggested to share and practice the calculations for other pools.</w:t>
      </w:r>
    </w:p>
    <w:p>
      <w:r>
        <w:br w:type="page"/>
      </w:r>
    </w:p>
    <w:bookmarkEnd w:id="177"/>
    <w:bookmarkStart w:id="186" w:name="annex-agenda"/>
    <w:p>
      <w:pPr>
        <w:pStyle w:val="Heading1"/>
      </w:pPr>
      <w:r>
        <w:t xml:space="preserve">ANNEX: Agenda</w:t>
      </w:r>
    </w:p>
    <w:tbl>
      <w:tblPr>
        <w:tblStyle w:val="Table"/>
        <w:tblW w:type="pct" w:w="5000"/>
        <w:tblLayout w:type="fixed"/>
        <w:tblLook w:firstRow="0" w:lastRow="0" w:firstColumn="0" w:lastColumn="0" w:noHBand="0" w:noVBand="0" w:val="0000"/>
      </w:tblPr>
      <w:tblGrid>
        <w:gridCol w:w="7920"/>
      </w:tblGrid>
      <w:tr>
        <w:tc>
          <w:tcPr/>
          <w:bookmarkStart w:id="181" w:name="fig-agenda1"/>
          <w:p>
            <w:pPr>
              <w:pStyle w:val="Compact"/>
              <w:jc w:val="center"/>
            </w:pPr>
            <w:r>
              <w:drawing>
                <wp:inline>
                  <wp:extent cx="5943600" cy="5813224"/>
                  <wp:effectExtent b="0" l="0" r="0" t="0"/>
                  <wp:docPr descr="" title="" id="179" name="Picture"/>
                  <a:graphic>
                    <a:graphicData uri="http://schemas.openxmlformats.org/drawingml/2006/picture">
                      <pic:pic>
                        <pic:nvPicPr>
                          <pic:cNvPr descr="img/agenda1.png" id="180" name="Picture"/>
                          <pic:cNvPicPr>
                            <a:picLocks noChangeArrowheads="1" noChangeAspect="1"/>
                          </pic:cNvPicPr>
                        </pic:nvPicPr>
                        <pic:blipFill>
                          <a:blip r:embed="rId178"/>
                          <a:stretch>
                            <a:fillRect/>
                          </a:stretch>
                        </pic:blipFill>
                        <pic:spPr bwMode="auto">
                          <a:xfrm>
                            <a:off x="0" y="0"/>
                            <a:ext cx="5943600" cy="5813224"/>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Agenda part 1</w:t>
            </w:r>
          </w:p>
          <w:bookmarkEnd w:id="181"/>
        </w:tc>
      </w:tr>
    </w:tbl>
    <w:p>
      <w:pPr>
        <w:pStyle w:val="BodyText"/>
      </w:pPr>
      <w:r>
        <w:t xml:space="preserve"> </w:t>
      </w:r>
    </w:p>
    <w:tbl>
      <w:tblPr>
        <w:tblStyle w:val="Table"/>
        <w:tblW w:type="pct" w:w="5000"/>
        <w:tblLayout w:type="fixed"/>
        <w:tblLook w:firstRow="0" w:lastRow="0" w:firstColumn="0" w:lastColumn="0" w:noHBand="0" w:noVBand="0" w:val="0000"/>
      </w:tblPr>
      <w:tblGrid>
        <w:gridCol w:w="7920"/>
      </w:tblGrid>
      <w:tr>
        <w:tc>
          <w:tcPr/>
          <w:bookmarkStart w:id="185" w:name="fig-agenda2"/>
          <w:p>
            <w:pPr>
              <w:pStyle w:val="Compact"/>
              <w:jc w:val="center"/>
            </w:pPr>
            <w:r>
              <w:drawing>
                <wp:inline>
                  <wp:extent cx="5943600" cy="5460442"/>
                  <wp:effectExtent b="0" l="0" r="0" t="0"/>
                  <wp:docPr descr="" title="" id="183" name="Picture"/>
                  <a:graphic>
                    <a:graphicData uri="http://schemas.openxmlformats.org/drawingml/2006/picture">
                      <pic:pic>
                        <pic:nvPicPr>
                          <pic:cNvPr descr="img/agenda2.png" id="184" name="Picture"/>
                          <pic:cNvPicPr>
                            <a:picLocks noChangeArrowheads="1" noChangeAspect="1"/>
                          </pic:cNvPicPr>
                        </pic:nvPicPr>
                        <pic:blipFill>
                          <a:blip r:embed="rId182"/>
                          <a:stretch>
                            <a:fillRect/>
                          </a:stretch>
                        </pic:blipFill>
                        <pic:spPr bwMode="auto">
                          <a:xfrm>
                            <a:off x="0" y="0"/>
                            <a:ext cx="5943600" cy="5460442"/>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Agenda part 2</w:t>
            </w:r>
          </w:p>
          <w:bookmarkEnd w:id="185"/>
        </w:tc>
      </w:tr>
    </w:tbl>
    <w:p>
      <w:r>
        <w:br w:type="page"/>
      </w:r>
    </w:p>
    <w:bookmarkEnd w:id="186"/>
    <w:bookmarkStart w:id="190" w:name="annex-participants-list"/>
    <w:p>
      <w:pPr>
        <w:pStyle w:val="Heading1"/>
      </w:pPr>
      <w:r>
        <w:t xml:space="preserve">ANNEX: participants list</w:t>
      </w:r>
    </w:p>
    <w:p>
      <w:pPr>
        <w:pStyle w:val="FirstParagraph"/>
      </w:pPr>
      <w:r>
        <w:t xml:space="preserve">Note: Participants below FAO joined only the last morning session on building a community of practice.</w:t>
      </w:r>
    </w:p>
    <w:p>
      <w:pPr>
        <w:pStyle w:val="BodyText"/>
      </w:pPr>
      <w:r>
        <w:drawing>
          <wp:inline>
            <wp:extent cx="5943600" cy="4736731"/>
            <wp:effectExtent b="0" l="0" r="0" t="0"/>
            <wp:docPr descr="" title="" id="188" name="Picture"/>
            <a:graphic>
              <a:graphicData uri="http://schemas.openxmlformats.org/drawingml/2006/picture">
                <pic:pic>
                  <pic:nvPicPr>
                    <pic:cNvPr descr="img/participants.png" id="189" name="Picture"/>
                    <pic:cNvPicPr>
                      <a:picLocks noChangeArrowheads="1" noChangeAspect="1"/>
                    </pic:cNvPicPr>
                  </pic:nvPicPr>
                  <pic:blipFill>
                    <a:blip r:embed="rId187"/>
                    <a:stretch>
                      <a:fillRect/>
                    </a:stretch>
                  </pic:blipFill>
                  <pic:spPr bwMode="auto">
                    <a:xfrm>
                      <a:off x="0" y="0"/>
                      <a:ext cx="5943600" cy="4736731"/>
                    </a:xfrm>
                    <a:prstGeom prst="rect">
                      <a:avLst/>
                    </a:prstGeom>
                    <a:noFill/>
                    <a:ln w="9525">
                      <a:noFill/>
                      <a:headEnd/>
                      <a:tailEnd/>
                    </a:ln>
                  </pic:spPr>
                </pic:pic>
              </a:graphicData>
            </a:graphic>
          </wp:inline>
        </w:drawing>
      </w:r>
    </w:p>
    <w:bookmarkEnd w:id="190"/>
    <w:sectPr w:rsidR="00CE06C3" w:rsidRPr="00CE06C3">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abstractNum w15:restartNumberingAfterBreak="0" w:abstractNumId="0">
    <w:nsid w:val="170CD2DE"/>
    <w:multiLevelType w:val="multilevel"/>
    <w:tmpl w:val="DB108A8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bullet"/>
      <w:lvlText w:val=" "/>
      <w:lvlJc w:val="left"/>
      <w:pPr>
        <w:tabs>
          <w:tab w:pos="5040" w:val="num"/>
        </w:tabs>
        <w:ind w:hanging="480" w:left="5520"/>
      </w:pPr>
    </w:lvl>
    <w:lvl w:ilvl="8">
      <w:numFmt w:val="bullet"/>
      <w:lvlText w:val=" "/>
      <w:lvlJc w:val="left"/>
      <w:pPr>
        <w:tabs>
          <w:tab w:pos="5760" w:val="num"/>
        </w:tabs>
        <w:ind w:hanging="480" w:left="624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16cid:durableId="613558070" w:numId="1">
    <w:abstractNumId w:val="0"/>
  </w: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3">
    <w:abstractNumId w:val="991"/>
  </w:num>
  <w:num w:numId="1014">
    <w:abstractNumId w:val="991"/>
  </w:num>
  <w:num w:numId="101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7">
    <w:abstractNumId w:val="991"/>
  </w:num>
  <w:num w:numId="1038">
    <w:abstractNumId w:val="991"/>
  </w:num>
  <w:num w:numId="103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0">
    <w:abstractNumId w:val="991"/>
  </w:num>
  <w:num w:numId="1041">
    <w:abstractNumId w:val="991"/>
  </w:num>
  <w:num w:numId="1042">
    <w:abstractNumId w:val="991"/>
  </w:num>
  <w:num w:numId="1043">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4">
    <w:abstractNumId w:val="991"/>
  </w:num>
  <w:num w:numId="1045">
    <w:abstractNumId w:val="991"/>
  </w:num>
  <w:num w:numId="1046">
    <w:abstractNumId w:val="991"/>
  </w:num>
  <w:num w:numId="1047">
    <w:abstractNumId w:val="991"/>
  </w:num>
  <w:num w:numId="104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1">
    <w:abstractNumId w:val="991"/>
  </w:num>
  <w:num w:numId="105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3">
    <w:abstractNumId w:val="991"/>
  </w:num>
  <w:num w:numId="1054">
    <w:abstractNumId w:val="991"/>
  </w:num>
  <w:num w:numId="1055">
    <w:abstractNumId w:val="991"/>
  </w:num>
  <w:num w:numId="1056">
    <w:abstractNumId w:val="991"/>
  </w:num>
  <w:num w:numId="105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94"/>
  <w:embedSystemFonts/>
  <w:proofState w:grammar="clean" w:spelling="clean"/>
  <w:stylePaneFormatFilter w:allStyles="1" w:alternateStyleNames="0" w:clearFormatting="1" w:customStyles="0" w:directFormattingOnNumbering="1" w:directFormattingOnParagraphs="1" w:directFormattingOnRuns="1" w:directFormattingOnTables="1" w:headingStyles="1" w:latentStyles="0" w:numberingStyles="0" w:stylesInUse="0" w:tableStyles="0" w:top3HeadingStyles="1" w:val="3F21" w:visibleStyles="0"/>
  <w:doNotTrackMoves/>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useWord2013TrackBottomHyphenation" w:uri="http://schemas.microsoft.com/office/word" w:val="1"/>
  </w:compat>
  <w:rsids>
    <w:rsidRoot w:val="00DC607B"/>
    <w:rsid w:val="000B570E"/>
    <w:rsid w:val="00373C24"/>
    <w:rsid w:val="00403F61"/>
    <w:rsid w:val="007E50D2"/>
    <w:rsid w:val="008553E1"/>
    <w:rsid w:val="00A8085A"/>
    <w:rsid w:val="00CE06C3"/>
    <w:rsid w:val="00DB0E7E"/>
    <w:rsid w:val="00DC607B"/>
    <w:rsid w:val="00E54BD0"/>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qFormat/>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left="480" w:right="480"/>
    </w:pPr>
  </w:style>
  <w:style w:styleId="FootnoteText" w:type="paragraph">
    <w:name w:val="footnote text"/>
    <w:basedOn w:val="Normal"/>
    <w:uiPriority w:val="9"/>
    <w:unhideWhenUsed/>
    <w:qFormat/>
  </w:style>
  <w:style w:customStyle="1" w:styleId="FootnoteBlockText" w:type="paragraph">
    <w:name w:val="Footnote Block Text"/>
    <w:basedOn w:val="FootnoteText"/>
    <w:next w:val="FootnoteText"/>
    <w:uiPriority w:val="9"/>
    <w:unhideWhenUsed/>
    <w:qFormat/>
    <w:pPr>
      <w:spacing w:after="100" w:before="100"/>
      <w:ind w:left="480" w:right="480"/>
    </w:p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sid w:val="008553E1"/>
    <w:rPr>
      <w:rFonts w:ascii="Consolas" w:hAnsi="Consolas"/>
      <w:sz w:val="22"/>
      <w:shd w:color="auto" w:fill="F0F0F0" w:val="clear"/>
    </w:rPr>
  </w:style>
  <w:style w:customStyle="1" w:styleId="SectionNumber" w:type="character">
    <w:name w:val="Section Number"/>
    <w:basedOn w:val="CaptionChar"/>
  </w:style>
  <w:style w:styleId="FootnoteReference" w:type="character">
    <w:name w:val="footnote reference"/>
    <w:basedOn w:val="CaptionChar"/>
    <w:rPr>
      <w:vertAlign w:val="superscript"/>
    </w:rPr>
  </w:style>
  <w:style w:styleId="Hyperlink" w:type="character">
    <w:name w:val="Hyperlink"/>
    <w:basedOn w:val="CaptionChar"/>
    <w:rPr>
      <w:color w:themeColor="accent1" w:val="156082"/>
    </w:rPr>
  </w:style>
  <w:style w:styleId="TOCHeading" w:type="paragraph">
    <w:name w:val="TOC Heading"/>
    <w:basedOn w:val="Heading1"/>
    <w:next w:val="BodyText"/>
    <w:uiPriority w:val="39"/>
    <w:unhideWhenUsed/>
    <w:qFormat/>
    <w:pPr>
      <w:spacing w:before="240" w:line="259" w:lineRule="auto"/>
      <w:outlineLvl w:val="9"/>
    </w:pPr>
  </w:style>
  <w:style w:customStyle="1" w:styleId="SourceCode" w:type="paragraph">
    <w:name w:val="Source Code"/>
    <w:basedOn w:val="Normal"/>
    <w:link w:val="VerbatimChar"/>
    <w:rsid w:val="008553E1"/>
    <w:pPr>
      <w:shd w:color="auto" w:fill="F0F0F0" w:val="clear"/>
      <w:wordWrap w:val="0"/>
    </w:pPr>
    <w:rPr>
      <w:rFonts w:ascii="Consolas" w:hAnsi="Consolas"/>
      <w:sz w:val="22"/>
    </w:rPr>
  </w:style>
  <w:style w:customStyle="1" w:styleId="DecValTok" w:type="character">
    <w:name w:val="DecValTok"/>
    <w:basedOn w:val="VerbatimChar"/>
    <w:rsid w:val="000B570E"/>
    <w:rPr>
      <w:rFonts w:ascii="Consolas" w:hAnsi="Consolas"/>
      <w:color w:val="005CC5"/>
      <w:sz w:val="22"/>
      <w:shd w:color="auto" w:fill="F0F0F0" w:val="clear"/>
    </w:rPr>
  </w:style>
  <w:style w:customStyle="1" w:styleId="SpecialCharTok" w:type="character">
    <w:name w:val="SpecialCharTok"/>
    <w:basedOn w:val="VerbatimChar"/>
    <w:rsid w:val="000B570E"/>
    <w:rPr>
      <w:rFonts w:ascii="Consolas" w:hAnsi="Consolas"/>
      <w:color w:val="005CC5"/>
      <w:sz w:val="22"/>
      <w:shd w:color="auto" w:fill="F0F0F0" w:val="clear"/>
    </w:rPr>
  </w:style>
  <w:style w:customStyle="1" w:styleId="StringTok" w:type="character">
    <w:name w:val="StringTok"/>
    <w:basedOn w:val="VerbatimChar"/>
    <w:rsid w:val="000B570E"/>
    <w:rPr>
      <w:rFonts w:ascii="Consolas" w:hAnsi="Consolas"/>
      <w:color w:val="032F62"/>
      <w:sz w:val="22"/>
      <w:shd w:color="auto" w:fill="F0F0F0" w:val="clear"/>
    </w:rPr>
  </w:style>
  <w:style w:customStyle="1" w:styleId="OtherTok" w:type="character">
    <w:name w:val="OtherTok"/>
    <w:basedOn w:val="VerbatimChar"/>
    <w:rsid w:val="000B570E"/>
    <w:rPr>
      <w:rFonts w:ascii="Consolas" w:hAnsi="Consolas"/>
      <w:color w:val="6F42C1"/>
      <w:sz w:val="22"/>
      <w:shd w:color="auto" w:fill="F0F0F0" w:val="clear"/>
    </w:rPr>
  </w:style>
  <w:style w:customStyle="1" w:styleId="FunctionTok" w:type="character">
    <w:name w:val="FunctionTok"/>
    <w:basedOn w:val="VerbatimChar"/>
    <w:rsid w:val="000B570E"/>
    <w:rPr>
      <w:rFonts w:ascii="Consolas" w:hAnsi="Consolas"/>
      <w:color w:val="6F42C1"/>
      <w:sz w:val="22"/>
      <w:shd w:color="auto" w:fill="F0F0F0" w:val="clear"/>
    </w:rPr>
  </w:style>
  <w:style w:customStyle="1" w:styleId="AttributeTok" w:type="character">
    <w:name w:val="AttributeTok"/>
    <w:basedOn w:val="VerbatimChar"/>
    <w:rsid w:val="000B570E"/>
    <w:rPr>
      <w:rFonts w:ascii="Consolas" w:hAnsi="Consolas"/>
      <w:color w:val="D73A49"/>
      <w:sz w:val="22"/>
      <w:shd w:color="auto" w:fill="F0F0F0" w:val="clear"/>
    </w:rPr>
  </w:style>
  <w:style w:customStyle="1" w:styleId="NormalTok" w:type="character">
    <w:name w:val="NormalTok"/>
    <w:basedOn w:val="VerbatimChar"/>
    <w:rsid w:val="000B570E"/>
    <w:rPr>
      <w:rFonts w:ascii="Consolas" w:hAnsi="Consolas"/>
      <w:color w:val="24292E"/>
      <w:sz w:val="22"/>
      <w:shd w:color="auto" w:fill="F0F0F0" w:val="clear"/>
    </w:rPr>
  </w:style>
  <w:style w:customStyle="1" w:styleId="DocumentationTok" w:type="character">
    <w:name w:val="DocumentationTok"/>
    <w:basedOn w:val="VerbatimChar"/>
    <w:rsid w:val="000B570E"/>
    <w:rPr>
      <w:rFonts w:ascii="Consolas" w:hAnsi="Consolas"/>
      <w:color w:val="6A737D"/>
      <w:sz w:val="22"/>
      <w:shd w:color="auto" w:fill="F0F0F0" w:val="clear"/>
    </w:rPr>
  </w:style>
  <w:style w:customStyle="1" w:styleId="ControlFlowTok" w:type="character">
    <w:name w:val="ControlFlowTok"/>
    <w:basedOn w:val="VerbatimChar"/>
    <w:rsid w:val="000B570E"/>
    <w:rPr>
      <w:rFonts w:ascii="Consolas" w:hAnsi="Consolas"/>
      <w:color w:val="D73A49"/>
      <w:sz w:val="22"/>
      <w:shd w:color="auto" w:fill="F0F0F0" w:val="clear"/>
    </w:r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VariableTok">
    <w:name w:val="VariableTok"/>
    <w:basedOn w:val="VerbatimChar"/>
    <w:rPr>
      <w:color w:val="111111"/>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92" Target="media/rId92.png" /><Relationship Type="http://schemas.openxmlformats.org/officeDocument/2006/relationships/image" Id="rId81" Target="media/rId81.png" /><Relationship Type="http://schemas.openxmlformats.org/officeDocument/2006/relationships/image" Id="rId178" Target="media/rId178.png" /><Relationship Type="http://schemas.openxmlformats.org/officeDocument/2006/relationships/image" Id="rId182" Target="media/rId182.png" /><Relationship Type="http://schemas.openxmlformats.org/officeDocument/2006/relationships/image" Id="rId36" Target="media/rId36.png" /><Relationship Type="http://schemas.openxmlformats.org/officeDocument/2006/relationships/image" Id="rId32" Target="media/rId32.png" /><Relationship Type="http://schemas.openxmlformats.org/officeDocument/2006/relationships/image" Id="rId39" Target="media/rId39.png" /><Relationship Type="http://schemas.openxmlformats.org/officeDocument/2006/relationships/image" Id="rId187" Target="media/rId187.png" /><Relationship Type="http://schemas.openxmlformats.org/officeDocument/2006/relationships/image" Id="rId28" Target="media/rId28.png" /><Relationship Type="http://schemas.openxmlformats.org/officeDocument/2006/relationships/image" Id="rId46" Target="media/rId46.png" /><Relationship Type="http://schemas.openxmlformats.org/officeDocument/2006/relationships/image" Id="rId171" Target="media/rId171.png" /><Relationship Type="http://schemas.openxmlformats.org/officeDocument/2006/relationships/image" Id="rId129" Target="media/rId129.png" /><Relationship Type="http://schemas.openxmlformats.org/officeDocument/2006/relationships/image" Id="rId58" Target="media/rId58.png" /><Relationship Type="http://schemas.openxmlformats.org/officeDocument/2006/relationships/image" Id="rId62" Target="media/rId62.png" /><Relationship Type="http://schemas.openxmlformats.org/officeDocument/2006/relationships/image" Id="rId65" Target="media/rId65.png" /><Relationship Type="http://schemas.openxmlformats.org/officeDocument/2006/relationships/image" Id="rId68" Target="media/rId68.png" /><Relationship Type="http://schemas.openxmlformats.org/officeDocument/2006/relationships/image" Id="rId85" Target="media/rId85.png" /><Relationship Type="http://schemas.openxmlformats.org/officeDocument/2006/relationships/image" Id="rId96" Target="media/rId96.png" /><Relationship Type="http://schemas.openxmlformats.org/officeDocument/2006/relationships/image" Id="rId118" Target="media/rId118.png" /><Relationship Type="http://schemas.openxmlformats.org/officeDocument/2006/relationships/image" Id="rId136" Target="media/rId136.png" /><Relationship Type="http://schemas.openxmlformats.org/officeDocument/2006/relationships/image" Id="rId145" Target="media/rId145.png" /><Relationship Type="http://schemas.openxmlformats.org/officeDocument/2006/relationships/image" Id="rId166" Target="media/rId166.png" /><Relationship Type="http://schemas.openxmlformats.org/officeDocument/2006/relationships/image" Id="rId149" Target="media/rId149.png" /><Relationship Type="http://schemas.openxmlformats.org/officeDocument/2006/relationships/image" Id="rId100" Target="media/rId100.png" /><Relationship Type="http://schemas.openxmlformats.org/officeDocument/2006/relationships/image" Id="rId104" Target="media/rId104.png" /><Relationship Type="http://schemas.openxmlformats.org/officeDocument/2006/relationships/image" Id="rId107" Target="media/rId107.png" /><Relationship Type="http://schemas.openxmlformats.org/officeDocument/2006/relationships/image" Id="rId54" Target="media/rId54.png" /><Relationship Type="http://schemas.openxmlformats.org/officeDocument/2006/relationships/hyperlink" Id="rId21" Target="https://classroom.google.com/c/NzU5NDMzMTU1MDI3?cjc=6jrq673a" TargetMode="External" /><Relationship Type="http://schemas.openxmlformats.org/officeDocument/2006/relationships/hyperlink" Id="rId23" Target="https://posit.co/download/rstudio-desktop/" TargetMode="External" /><Relationship Type="http://schemas.openxmlformats.org/officeDocument/2006/relationships/hyperlink" Id="rId26" Target="https://www.fs.usda.gov/nrs/pubs/jrnl/2019/nrs_2019_westfall_001.pdf" TargetMode="External" /><Relationship Type="http://schemas.openxmlformats.org/officeDocument/2006/relationships/hyperlink" Id="rId22" Target="https://www.r-project.org/" TargetMode="External" /></Relationships>
</file>

<file path=word/_rels/footnotes.xml.rels><?xml version="1.0" encoding="UTF-8"?><Relationships xmlns="http://schemas.openxmlformats.org/package/2006/relationships"><Relationship Type="http://schemas.openxmlformats.org/officeDocument/2006/relationships/hyperlink" Id="rId21" Target="https://classroom.google.com/c/NzU5NDMzMTU1MDI3?cjc=6jrq673a" TargetMode="External" /><Relationship Type="http://schemas.openxmlformats.org/officeDocument/2006/relationships/hyperlink" Id="rId23" Target="https://posit.co/download/rstudio-desktop/" TargetMode="External" /><Relationship Type="http://schemas.openxmlformats.org/officeDocument/2006/relationships/hyperlink" Id="rId26" Target="https://www.fs.usda.gov/nrs/pubs/jrnl/2019/nrs_2019_westfall_001.pdf" TargetMode="External" /><Relationship Type="http://schemas.openxmlformats.org/officeDocument/2006/relationships/hyperlink" Id="rId22" Target="https://www.r-project.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128</Words>
  <Characters>732</Characters>
  <Application>Microsoft Office Word</Application>
  <DocSecurity>0</DocSecurity>
  <Lines>6</Lines>
  <Paragraphs>1</Paragraphs>
  <ScaleCrop>false</ScaleCrop>
  <Company/>
  <LinksUpToDate>false</LinksUpToDate>
  <CharactersWithSpaces>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Proceedings of the  Workshop on Data analysis with R for Lao PDR’s fourth National Forest Inventory cycle  </dc:title>
  <dc:creator/>
  <cp:keywords/>
  <dcterms:created xsi:type="dcterms:W3CDTF">2025-10-24T07:03:32Z</dcterms:created>
  <dcterms:modified xsi:type="dcterms:W3CDTF">2025-10-24T07:03:32Z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ditor">
    <vt:lpwstr>visual</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subtitle">
    <vt:lpwstr>01-05 Sep 2025, FIPD office, Vientiane, Lao PDR</vt:lpwstr>
  </property>
  <property fmtid="{D5CDD505-2E9C-101B-9397-08002B2CF9AE}" pid="9" name="theme">
    <vt:lpwstr/>
  </property>
  <property fmtid="{D5CDD505-2E9C-101B-9397-08002B2CF9AE}" pid="10" name="toc-title">
    <vt:lpwstr>Table of contents</vt:lpwstr>
  </property>
</Properties>
</file>